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5D9A30" w14:textId="2B62CF69" w:rsidR="00357465" w:rsidRDefault="00EE04F3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  <w:lang w:val="en-GB"/>
        </w:rPr>
        <w:t>3GPP TSG-RAN WG2 Meeting #</w:t>
      </w:r>
      <w:r w:rsidR="00357465">
        <w:rPr>
          <w:rFonts w:ascii="Arial" w:hAnsi="Arial" w:cs="Arial" w:hint="eastAsia"/>
          <w:b/>
          <w:bCs/>
          <w:kern w:val="0"/>
          <w:sz w:val="24"/>
        </w:rPr>
        <w:t>10</w:t>
      </w:r>
      <w:r w:rsidR="00B47CA1">
        <w:rPr>
          <w:rFonts w:ascii="Arial" w:hAnsi="Arial" w:cs="Arial"/>
          <w:b/>
          <w:bCs/>
          <w:kern w:val="0"/>
          <w:sz w:val="24"/>
        </w:rPr>
        <w:t>6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</w:r>
      <w:r>
        <w:rPr>
          <w:rFonts w:ascii="Arial" w:hAnsi="Arial" w:cs="Arial" w:hint="eastAsia"/>
          <w:b/>
          <w:bCs/>
          <w:kern w:val="0"/>
          <w:sz w:val="24"/>
        </w:rPr>
        <w:t xml:space="preserve">                         </w:t>
      </w:r>
      <w:r w:rsidR="00B47CA1">
        <w:rPr>
          <w:rFonts w:ascii="Arial" w:hAnsi="Arial" w:cs="Arial"/>
          <w:b/>
          <w:bCs/>
          <w:kern w:val="0"/>
          <w:sz w:val="24"/>
        </w:rPr>
        <w:t xml:space="preserve">    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  </w:t>
      </w:r>
      <w:r>
        <w:rPr>
          <w:rFonts w:ascii="Arial" w:hAnsi="Arial" w:cs="Arial" w:hint="eastAsia"/>
          <w:b/>
          <w:bCs/>
          <w:kern w:val="0"/>
          <w:sz w:val="24"/>
          <w:lang w:val="en-GB"/>
        </w:rPr>
        <w:t>R2-1</w:t>
      </w:r>
      <w:r w:rsidR="00CB1870">
        <w:rPr>
          <w:rFonts w:ascii="Arial" w:hAnsi="Arial" w:cs="Arial"/>
          <w:b/>
          <w:bCs/>
          <w:kern w:val="0"/>
          <w:sz w:val="24"/>
        </w:rPr>
        <w:t>9</w:t>
      </w:r>
      <w:r w:rsidR="002D3398">
        <w:rPr>
          <w:rFonts w:ascii="Arial" w:hAnsi="Arial" w:cs="Arial"/>
          <w:b/>
          <w:bCs/>
          <w:kern w:val="0"/>
          <w:sz w:val="24"/>
        </w:rPr>
        <w:t>0</w:t>
      </w:r>
      <w:r w:rsidR="00743261">
        <w:rPr>
          <w:rFonts w:ascii="Arial" w:hAnsi="Arial" w:cs="Arial"/>
          <w:b/>
          <w:bCs/>
          <w:kern w:val="0"/>
          <w:sz w:val="24"/>
        </w:rPr>
        <w:t>6523</w:t>
      </w:r>
    </w:p>
    <w:p w14:paraId="4FF0DACF" w14:textId="75B2F9AD" w:rsidR="00C16C29" w:rsidRDefault="00B47CA1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</w:rPr>
        <w:t>Reno</w:t>
      </w:r>
      <w:r w:rsidR="00EE04F3">
        <w:rPr>
          <w:rFonts w:ascii="Arial" w:hAnsi="Arial" w:cs="Arial"/>
          <w:b/>
          <w:bCs/>
          <w:kern w:val="0"/>
          <w:sz w:val="24"/>
          <w:lang w:val="en-GB"/>
        </w:rPr>
        <w:t xml:space="preserve">, </w:t>
      </w:r>
      <w:r>
        <w:rPr>
          <w:rFonts w:ascii="Arial" w:hAnsi="Arial" w:cs="Arial"/>
          <w:b/>
          <w:bCs/>
          <w:kern w:val="0"/>
          <w:sz w:val="24"/>
        </w:rPr>
        <w:t>USA</w:t>
      </w:r>
      <w:r w:rsidR="00EE04F3">
        <w:rPr>
          <w:rFonts w:ascii="Arial" w:hAnsi="Arial" w:cs="Arial" w:hint="eastAsia"/>
          <w:b/>
          <w:bCs/>
          <w:kern w:val="0"/>
          <w:sz w:val="24"/>
        </w:rPr>
        <w:t>,</w:t>
      </w:r>
      <w:r w:rsidR="00EE04F3"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kern w:val="0"/>
          <w:sz w:val="24"/>
          <w:lang w:val="en-GB"/>
        </w:rPr>
        <w:t>13</w:t>
      </w:r>
      <w:proofErr w:type="spellStart"/>
      <w:r w:rsidR="00EE04F3">
        <w:rPr>
          <w:rFonts w:ascii="Arial" w:hAnsi="Arial" w:cs="Arial" w:hint="eastAsia"/>
          <w:b/>
          <w:bCs/>
          <w:kern w:val="0"/>
          <w:sz w:val="24"/>
          <w:vertAlign w:val="superscript"/>
        </w:rPr>
        <w:t>th</w:t>
      </w:r>
      <w:proofErr w:type="spellEnd"/>
      <w:r w:rsidR="00EE04F3">
        <w:rPr>
          <w:rFonts w:ascii="Arial" w:hAnsi="Arial" w:cs="Arial"/>
          <w:b/>
          <w:bCs/>
          <w:kern w:val="0"/>
          <w:sz w:val="24"/>
          <w:lang w:val="en-GB"/>
        </w:rPr>
        <w:t xml:space="preserve"> – </w:t>
      </w:r>
      <w:r w:rsidR="00357465">
        <w:rPr>
          <w:rFonts w:ascii="Arial" w:hAnsi="Arial" w:cs="Arial" w:hint="eastAsia"/>
          <w:b/>
          <w:bCs/>
          <w:kern w:val="0"/>
          <w:sz w:val="24"/>
        </w:rPr>
        <w:t>1</w:t>
      </w:r>
      <w:r>
        <w:rPr>
          <w:rFonts w:ascii="Arial" w:hAnsi="Arial" w:cs="Arial"/>
          <w:b/>
          <w:bCs/>
          <w:kern w:val="0"/>
          <w:sz w:val="24"/>
        </w:rPr>
        <w:t>7</w:t>
      </w:r>
      <w:r w:rsidR="00357465">
        <w:rPr>
          <w:rFonts w:ascii="Arial" w:hAnsi="Arial" w:cs="Arial" w:hint="eastAsia"/>
          <w:b/>
          <w:bCs/>
          <w:kern w:val="0"/>
          <w:sz w:val="24"/>
          <w:vertAlign w:val="superscript"/>
        </w:rPr>
        <w:t>t</w:t>
      </w:r>
      <w:r w:rsidR="004A6761">
        <w:rPr>
          <w:rFonts w:ascii="Arial" w:hAnsi="Arial" w:cs="Arial"/>
          <w:b/>
          <w:bCs/>
          <w:kern w:val="0"/>
          <w:sz w:val="24"/>
          <w:vertAlign w:val="superscript"/>
        </w:rPr>
        <w:t>h</w:t>
      </w:r>
      <w:r w:rsidR="00EE04F3"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kern w:val="0"/>
          <w:sz w:val="24"/>
        </w:rPr>
        <w:t>May</w:t>
      </w:r>
      <w:r w:rsidR="00357465">
        <w:rPr>
          <w:rFonts w:ascii="Arial" w:hAnsi="Arial" w:cs="Arial" w:hint="eastAsia"/>
          <w:b/>
          <w:bCs/>
          <w:kern w:val="0"/>
          <w:sz w:val="24"/>
          <w:lang w:val="en-GB"/>
        </w:rPr>
        <w:t xml:space="preserve"> 2019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</w:p>
    <w:p w14:paraId="660719F4" w14:textId="77777777" w:rsidR="00C16C29" w:rsidRDefault="00EE04F3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r>
        <w:rPr>
          <w:rFonts w:ascii="Arial" w:hAnsi="Arial" w:cs="Arial" w:hint="eastAsia"/>
          <w:b/>
          <w:bCs/>
          <w:color w:val="9A9B9D" w:themeColor="background2" w:themeTint="99"/>
          <w:kern w:val="0"/>
          <w:sz w:val="24"/>
          <w:lang w:val="en-GB"/>
        </w:rPr>
        <w:t xml:space="preserve"> </w:t>
      </w:r>
      <w:r>
        <w:rPr>
          <w:rFonts w:ascii="Arial" w:hAnsi="Arial" w:cs="Arial" w:hint="eastAsia"/>
          <w:b/>
          <w:bCs/>
          <w:color w:val="9A9B9D" w:themeColor="background2" w:themeTint="99"/>
          <w:kern w:val="0"/>
          <w:sz w:val="28"/>
          <w:szCs w:val="28"/>
        </w:rPr>
        <w:tab/>
      </w:r>
      <w:r>
        <w:rPr>
          <w:rFonts w:ascii="Arial" w:hAnsi="Arial" w:cs="Arial" w:hint="eastAsia"/>
          <w:b/>
          <w:bCs/>
          <w:kern w:val="0"/>
          <w:sz w:val="28"/>
          <w:szCs w:val="28"/>
        </w:rPr>
        <w:tab/>
      </w:r>
      <w:r>
        <w:rPr>
          <w:rFonts w:ascii="Arial" w:hAnsi="Arial" w:cs="Arial" w:hint="eastAsia"/>
          <w:b/>
          <w:bCs/>
          <w:kern w:val="0"/>
          <w:sz w:val="28"/>
          <w:szCs w:val="28"/>
        </w:rPr>
        <w:tab/>
      </w:r>
      <w:r>
        <w:rPr>
          <w:rFonts w:ascii="Arial" w:hAnsi="Arial" w:cs="Arial" w:hint="eastAsia"/>
          <w:b/>
          <w:bCs/>
          <w:kern w:val="0"/>
          <w:sz w:val="28"/>
          <w:szCs w:val="28"/>
        </w:rPr>
        <w:tab/>
        <w:t xml:space="preserve">      </w:t>
      </w:r>
    </w:p>
    <w:p w14:paraId="397B8EEA" w14:textId="77777777" w:rsidR="00C16C29" w:rsidRDefault="00EE04F3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Corporation, </w:t>
      </w:r>
      <w:proofErr w:type="spellStart"/>
      <w:r>
        <w:rPr>
          <w:rFonts w:ascii="Arial" w:hAnsi="Arial" w:cs="Arial" w:hint="eastAsia"/>
          <w:b/>
          <w:bCs/>
          <w:snapToGrid w:val="0"/>
          <w:kern w:val="0"/>
          <w:sz w:val="24"/>
        </w:rPr>
        <w:t>Sanechips</w:t>
      </w:r>
      <w:proofErr w:type="spellEnd"/>
    </w:p>
    <w:p w14:paraId="542688B7" w14:textId="637B7B9A" w:rsidR="00C16C29" w:rsidRDefault="00EE04F3">
      <w:pPr>
        <w:overflowPunct w:val="0"/>
        <w:autoSpaceDE w:val="0"/>
        <w:autoSpaceDN w:val="0"/>
        <w:adjustRightInd w:val="0"/>
        <w:snapToGrid w:val="0"/>
        <w:spacing w:before="156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3063B6">
        <w:rPr>
          <w:rFonts w:ascii="Arial" w:hAnsi="Arial" w:cs="Arial"/>
          <w:b/>
          <w:bCs/>
          <w:snapToGrid w:val="0"/>
          <w:kern w:val="0"/>
          <w:sz w:val="24"/>
        </w:rPr>
        <w:t>Discuss the principle of delivering AS-</w:t>
      </w:r>
      <w:proofErr w:type="spellStart"/>
      <w:r w:rsidR="003063B6">
        <w:rPr>
          <w:rFonts w:ascii="Arial" w:hAnsi="Arial" w:cs="Arial"/>
          <w:b/>
          <w:bCs/>
          <w:snapToGrid w:val="0"/>
          <w:kern w:val="0"/>
          <w:sz w:val="24"/>
        </w:rPr>
        <w:t>Config</w:t>
      </w:r>
      <w:proofErr w:type="spellEnd"/>
      <w:r w:rsidR="003063B6">
        <w:rPr>
          <w:rFonts w:ascii="Arial" w:hAnsi="Arial" w:cs="Arial"/>
          <w:b/>
          <w:bCs/>
          <w:snapToGrid w:val="0"/>
          <w:kern w:val="0"/>
          <w:sz w:val="24"/>
        </w:rPr>
        <w:t xml:space="preserve"> in </w:t>
      </w:r>
      <w:proofErr w:type="spellStart"/>
      <w:r w:rsidR="003063B6">
        <w:rPr>
          <w:rFonts w:ascii="Arial" w:hAnsi="Arial" w:cs="Arial"/>
          <w:b/>
          <w:bCs/>
          <w:snapToGrid w:val="0"/>
          <w:kern w:val="0"/>
          <w:sz w:val="24"/>
        </w:rPr>
        <w:t>HandoverPreparationInformation</w:t>
      </w:r>
      <w:proofErr w:type="spellEnd"/>
    </w:p>
    <w:p w14:paraId="6557A8EC" w14:textId="77777777" w:rsidR="00C16C29" w:rsidRDefault="00EE04F3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 w:rsidR="001C27C7">
        <w:rPr>
          <w:rFonts w:ascii="Arial" w:hAnsi="Arial" w:cs="Arial"/>
          <w:b/>
          <w:bCs/>
          <w:snapToGrid w:val="0"/>
          <w:kern w:val="0"/>
          <w:sz w:val="24"/>
        </w:rPr>
        <w:t>11.</w:t>
      </w:r>
      <w:r w:rsidR="0027635A">
        <w:rPr>
          <w:rFonts w:ascii="Arial" w:hAnsi="Arial" w:cs="Arial"/>
          <w:b/>
          <w:bCs/>
          <w:snapToGrid w:val="0"/>
          <w:kern w:val="0"/>
          <w:sz w:val="24"/>
        </w:rPr>
        <w:t>11.5</w:t>
      </w:r>
    </w:p>
    <w:p w14:paraId="6EF85AC5" w14:textId="77777777" w:rsidR="00C16C29" w:rsidRDefault="00EE04F3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14:paraId="48BF2D21" w14:textId="77777777" w:rsidR="00C16C29" w:rsidRDefault="00EE04F3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14:paraId="7EED8F34" w14:textId="578F0A2C" w:rsidR="003063B6" w:rsidRPr="003063B6" w:rsidRDefault="003063B6" w:rsidP="003063B6">
      <w:pPr>
        <w:spacing w:before="156"/>
        <w:rPr>
          <w:rFonts w:eastAsia="宋体"/>
        </w:rPr>
      </w:pPr>
      <w:r>
        <w:rPr>
          <w:rFonts w:eastAsia="宋体"/>
        </w:rPr>
        <w:t xml:space="preserve">During RAN2_105bis meeting, </w:t>
      </w:r>
      <w:proofErr w:type="gramStart"/>
      <w:r>
        <w:rPr>
          <w:rFonts w:eastAsia="宋体"/>
        </w:rPr>
        <w:t>CR[</w:t>
      </w:r>
      <w:proofErr w:type="gramEnd"/>
      <w:r>
        <w:rPr>
          <w:rFonts w:eastAsia="宋体"/>
        </w:rPr>
        <w:t>1] was agreed in principle</w:t>
      </w:r>
      <w:r w:rsidR="00797C01">
        <w:rPr>
          <w:rFonts w:eastAsia="宋体"/>
        </w:rPr>
        <w:t>,</w:t>
      </w:r>
      <w:r>
        <w:rPr>
          <w:rFonts w:eastAsia="宋体"/>
        </w:rPr>
        <w:t xml:space="preserve"> </w:t>
      </w:r>
      <w:r w:rsidR="00797C01">
        <w:rPr>
          <w:rFonts w:eastAsia="宋体"/>
        </w:rPr>
        <w:t xml:space="preserve">proposed to </w:t>
      </w:r>
      <w:r>
        <w:rPr>
          <w:rFonts w:eastAsia="宋体"/>
        </w:rPr>
        <w:t>add source C-RNTI explicitly in AS-</w:t>
      </w:r>
      <w:proofErr w:type="spellStart"/>
      <w:r>
        <w:rPr>
          <w:rFonts w:eastAsia="宋体"/>
        </w:rPr>
        <w:t>Config</w:t>
      </w:r>
      <w:proofErr w:type="spellEnd"/>
      <w:r>
        <w:rPr>
          <w:rFonts w:eastAsia="宋体"/>
        </w:rPr>
        <w:t xml:space="preserve"> in </w:t>
      </w:r>
      <w:proofErr w:type="spellStart"/>
      <w:r>
        <w:rPr>
          <w:rFonts w:eastAsia="宋体"/>
        </w:rPr>
        <w:t>HandoverPreparationInformation</w:t>
      </w:r>
      <w:proofErr w:type="spellEnd"/>
      <w:r>
        <w:rPr>
          <w:rFonts w:eastAsia="宋体"/>
        </w:rPr>
        <w:t xml:space="preserve"> message, </w:t>
      </w:r>
      <w:r w:rsidR="00797C01">
        <w:rPr>
          <w:rFonts w:eastAsia="宋体"/>
        </w:rPr>
        <w:t>meanwhile, following suggestion is</w:t>
      </w:r>
      <w:r>
        <w:rPr>
          <w:rFonts w:eastAsia="宋体"/>
        </w:rPr>
        <w:t xml:space="preserve"> captured in the chairman notes: </w:t>
      </w:r>
    </w:p>
    <w:p w14:paraId="541C5798" w14:textId="15A2BDE0" w:rsidR="003063B6" w:rsidRPr="003063B6" w:rsidRDefault="003063B6" w:rsidP="003063B6">
      <w:pPr>
        <w:pStyle w:val="Doc-text2"/>
        <w:ind w:left="400" w:hanging="400"/>
      </w:pPr>
      <w:r w:rsidRPr="00D6384F">
        <w:t>=&gt;</w:t>
      </w:r>
      <w:r w:rsidRPr="00D6384F">
        <w:tab/>
        <w:t xml:space="preserve">Companies are request to check if there is anything else missing that needs to be added in </w:t>
      </w:r>
      <w:proofErr w:type="spellStart"/>
      <w:r w:rsidRPr="00D6384F">
        <w:t>HandoverPreparationInformation</w:t>
      </w:r>
      <w:proofErr w:type="spellEnd"/>
    </w:p>
    <w:p w14:paraId="47645E2C" w14:textId="1FBFD66E" w:rsidR="004B6B21" w:rsidRPr="004B6B21" w:rsidRDefault="004B6B21" w:rsidP="00562B8C">
      <w:pPr>
        <w:spacing w:before="156"/>
      </w:pPr>
      <w:r>
        <w:rPr>
          <w:rFonts w:eastAsia="宋体"/>
        </w:rPr>
        <w:t xml:space="preserve">In this contribution, we </w:t>
      </w:r>
      <w:r w:rsidR="003063B6">
        <w:rPr>
          <w:rFonts w:eastAsia="宋体"/>
        </w:rPr>
        <w:t>further discussed this issue and shared our views</w:t>
      </w:r>
      <w:r>
        <w:rPr>
          <w:rFonts w:eastAsia="宋体"/>
        </w:rPr>
        <w:t>.</w:t>
      </w:r>
    </w:p>
    <w:p w14:paraId="0F120724" w14:textId="00237630" w:rsidR="00857E3C" w:rsidRPr="00857E3C" w:rsidRDefault="003063B6" w:rsidP="00857E3C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14:paraId="104AF486" w14:textId="05B3018C" w:rsidR="00452DD1" w:rsidRDefault="00295950" w:rsidP="000E6AE2">
      <w:pPr>
        <w:spacing w:before="156"/>
      </w:pPr>
      <w:r>
        <w:t>Differ from LTE, in</w:t>
      </w:r>
      <w:r w:rsidR="003063B6">
        <w:t xml:space="preserve"> intra-NR handover, </w:t>
      </w:r>
      <w:r>
        <w:t xml:space="preserve">for delivering </w:t>
      </w:r>
      <w:proofErr w:type="spellStart"/>
      <w:r>
        <w:t>HandoverPreparationInformation</w:t>
      </w:r>
      <w:proofErr w:type="spellEnd"/>
      <w:r>
        <w:t xml:space="preserve"> container from source cell to target cell, </w:t>
      </w:r>
      <w:r w:rsidR="003063B6">
        <w:t>the AS-</w:t>
      </w:r>
      <w:proofErr w:type="spellStart"/>
      <w:r w:rsidR="003063B6">
        <w:t>Config</w:t>
      </w:r>
      <w:proofErr w:type="spellEnd"/>
      <w:r w:rsidR="003063B6">
        <w:t xml:space="preserve"> </w:t>
      </w:r>
      <w:r>
        <w:t xml:space="preserve">is defined to include the entire embedded NR </w:t>
      </w:r>
      <w:proofErr w:type="spellStart"/>
      <w:r>
        <w:t>RRCReconfiguration</w:t>
      </w:r>
      <w:proofErr w:type="spellEnd"/>
      <w:r>
        <w:t xml:space="preserve"> message, rat</w:t>
      </w:r>
      <w:r w:rsidR="00580518">
        <w:t xml:space="preserve">her than individual sub fields. </w:t>
      </w:r>
      <w:r w:rsidR="00452DD1">
        <w:t>The definition of AS-</w:t>
      </w:r>
      <w:proofErr w:type="spellStart"/>
      <w:r w:rsidR="00452DD1">
        <w:t>Config</w:t>
      </w:r>
      <w:proofErr w:type="spellEnd"/>
      <w:r w:rsidR="00452DD1">
        <w:t xml:space="preserve"> defined in TS36.331 for LTE is shown below:</w:t>
      </w:r>
    </w:p>
    <w:p w14:paraId="6FAAA5A0" w14:textId="6828C408" w:rsidR="00452DD1" w:rsidRPr="00452DD1" w:rsidRDefault="00452DD1" w:rsidP="00452DD1">
      <w:pPr>
        <w:pStyle w:val="afffffff3"/>
        <w:numPr>
          <w:ilvl w:val="0"/>
          <w:numId w:val="32"/>
        </w:numPr>
        <w:spacing w:before="156"/>
        <w:rPr>
          <w:rFonts w:ascii="Arial" w:hAnsi="Arial" w:cs="Arial"/>
          <w:b/>
        </w:rPr>
      </w:pPr>
      <w:r w:rsidRPr="00452DD1">
        <w:rPr>
          <w:rFonts w:ascii="Arial" w:hAnsi="Arial" w:cs="Arial"/>
          <w:b/>
        </w:rPr>
        <w:t>TS 36.331 AS-</w:t>
      </w:r>
      <w:proofErr w:type="spellStart"/>
      <w:r w:rsidRPr="00452DD1">
        <w:rPr>
          <w:rFonts w:ascii="Arial" w:hAnsi="Arial" w:cs="Arial"/>
          <w:b/>
        </w:rPr>
        <w:t>Config</w:t>
      </w:r>
      <w:proofErr w:type="spellEnd"/>
    </w:p>
    <w:p w14:paraId="2DF05BBD" w14:textId="77777777" w:rsidR="00452DD1" w:rsidRPr="005134A4" w:rsidRDefault="00452DD1" w:rsidP="00452DD1">
      <w:pPr>
        <w:pStyle w:val="PL"/>
        <w:shd w:val="clear" w:color="auto" w:fill="E6E6E6"/>
        <w:snapToGrid w:val="0"/>
        <w:spacing w:after="0"/>
      </w:pPr>
      <w:r w:rsidRPr="005134A4">
        <w:t>-- ASN1START</w:t>
      </w:r>
    </w:p>
    <w:p w14:paraId="78FC3966" w14:textId="77777777" w:rsidR="00452DD1" w:rsidRPr="005134A4" w:rsidRDefault="00452DD1" w:rsidP="00452DD1">
      <w:pPr>
        <w:pStyle w:val="PL"/>
        <w:shd w:val="clear" w:color="auto" w:fill="E6E6E6"/>
        <w:snapToGrid w:val="0"/>
        <w:spacing w:after="0"/>
      </w:pPr>
    </w:p>
    <w:p w14:paraId="7F32F2CA" w14:textId="77777777" w:rsidR="00452DD1" w:rsidRPr="005134A4" w:rsidRDefault="00452DD1" w:rsidP="00452DD1">
      <w:pPr>
        <w:pStyle w:val="PL"/>
        <w:shd w:val="clear" w:color="auto" w:fill="E6E6E6"/>
        <w:snapToGrid w:val="0"/>
        <w:spacing w:after="0"/>
      </w:pPr>
      <w:r w:rsidRPr="005134A4">
        <w:t>AS-</w:t>
      </w:r>
      <w:proofErr w:type="spellStart"/>
      <w:proofErr w:type="gramStart"/>
      <w:r w:rsidRPr="005134A4">
        <w:t>Config</w:t>
      </w:r>
      <w:proofErr w:type="spellEnd"/>
      <w:r w:rsidRPr="005134A4">
        <w:t xml:space="preserve"> :</w:t>
      </w:r>
      <w:proofErr w:type="gramEnd"/>
      <w:r w:rsidRPr="005134A4">
        <w:t>:=</w:t>
      </w:r>
      <w:r w:rsidRPr="005134A4">
        <w:tab/>
      </w:r>
      <w:r w:rsidRPr="005134A4">
        <w:tab/>
      </w:r>
      <w:r w:rsidRPr="005134A4">
        <w:tab/>
      </w:r>
      <w:r w:rsidRPr="005134A4">
        <w:tab/>
        <w:t>SEQUENCE {</w:t>
      </w:r>
    </w:p>
    <w:p w14:paraId="60992F95" w14:textId="77777777" w:rsidR="00452DD1" w:rsidRPr="005134A4" w:rsidRDefault="00452DD1" w:rsidP="00452DD1">
      <w:pPr>
        <w:pStyle w:val="PL"/>
        <w:shd w:val="clear" w:color="auto" w:fill="E6E6E6"/>
        <w:snapToGrid w:val="0"/>
        <w:spacing w:after="0"/>
      </w:pPr>
      <w:r w:rsidRPr="005134A4">
        <w:tab/>
      </w:r>
      <w:proofErr w:type="spellStart"/>
      <w:proofErr w:type="gramStart"/>
      <w:r w:rsidRPr="005134A4">
        <w:t>sourceMeasConfig</w:t>
      </w:r>
      <w:proofErr w:type="spellEnd"/>
      <w:proofErr w:type="gramEnd"/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proofErr w:type="spellStart"/>
      <w:r w:rsidRPr="005134A4">
        <w:t>MeasConfig</w:t>
      </w:r>
      <w:proofErr w:type="spellEnd"/>
      <w:r w:rsidRPr="005134A4">
        <w:t>,</w:t>
      </w:r>
    </w:p>
    <w:p w14:paraId="6FC35F3D" w14:textId="77777777" w:rsidR="00452DD1" w:rsidRPr="005134A4" w:rsidRDefault="00452DD1" w:rsidP="00452DD1">
      <w:pPr>
        <w:pStyle w:val="PL"/>
        <w:shd w:val="clear" w:color="auto" w:fill="E6E6E6"/>
        <w:snapToGrid w:val="0"/>
        <w:spacing w:after="0"/>
      </w:pPr>
      <w:r w:rsidRPr="005134A4">
        <w:tab/>
      </w:r>
      <w:proofErr w:type="spellStart"/>
      <w:proofErr w:type="gramStart"/>
      <w:r w:rsidRPr="00452DD1">
        <w:rPr>
          <w:highlight w:val="yellow"/>
        </w:rPr>
        <w:t>sourceRadioResourceConfig</w:t>
      </w:r>
      <w:proofErr w:type="spellEnd"/>
      <w:proofErr w:type="gramEnd"/>
      <w:r w:rsidRPr="005134A4">
        <w:tab/>
      </w:r>
      <w:r w:rsidRPr="005134A4">
        <w:tab/>
      </w:r>
      <w:r w:rsidRPr="005134A4">
        <w:tab/>
      </w:r>
      <w:proofErr w:type="spellStart"/>
      <w:r w:rsidRPr="005134A4">
        <w:t>RadioResourceConfigDedicated</w:t>
      </w:r>
      <w:proofErr w:type="spellEnd"/>
      <w:r w:rsidRPr="005134A4">
        <w:t>,</w:t>
      </w:r>
    </w:p>
    <w:p w14:paraId="35298785" w14:textId="77777777" w:rsidR="00452DD1" w:rsidRPr="005134A4" w:rsidRDefault="00452DD1" w:rsidP="00452DD1">
      <w:pPr>
        <w:pStyle w:val="PL"/>
        <w:shd w:val="clear" w:color="auto" w:fill="E6E6E6"/>
        <w:snapToGrid w:val="0"/>
        <w:spacing w:after="0"/>
      </w:pPr>
      <w:r w:rsidRPr="005134A4">
        <w:tab/>
      </w:r>
      <w:proofErr w:type="spellStart"/>
      <w:proofErr w:type="gramStart"/>
      <w:r w:rsidRPr="005134A4">
        <w:t>sourceSecurityAlgorithmConfig</w:t>
      </w:r>
      <w:proofErr w:type="spellEnd"/>
      <w:proofErr w:type="gramEnd"/>
      <w:r w:rsidRPr="005134A4">
        <w:tab/>
      </w:r>
      <w:r w:rsidRPr="005134A4">
        <w:tab/>
      </w:r>
      <w:proofErr w:type="spellStart"/>
      <w:r w:rsidRPr="005134A4">
        <w:t>SecurityAlgorithmConfig</w:t>
      </w:r>
      <w:proofErr w:type="spellEnd"/>
      <w:r w:rsidRPr="005134A4">
        <w:t>,</w:t>
      </w:r>
    </w:p>
    <w:p w14:paraId="1540C393" w14:textId="77777777" w:rsidR="00452DD1" w:rsidRPr="005134A4" w:rsidRDefault="00452DD1" w:rsidP="00452DD1">
      <w:pPr>
        <w:pStyle w:val="PL"/>
        <w:shd w:val="clear" w:color="auto" w:fill="E6E6E6"/>
        <w:snapToGrid w:val="0"/>
        <w:spacing w:after="0"/>
      </w:pPr>
      <w:r w:rsidRPr="005134A4">
        <w:tab/>
      </w:r>
      <w:proofErr w:type="spellStart"/>
      <w:proofErr w:type="gramStart"/>
      <w:r w:rsidRPr="005134A4">
        <w:t>sourceUE</w:t>
      </w:r>
      <w:proofErr w:type="spellEnd"/>
      <w:r w:rsidRPr="005134A4">
        <w:t>-Identity</w:t>
      </w:r>
      <w:proofErr w:type="gramEnd"/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C-RNTI,</w:t>
      </w:r>
    </w:p>
    <w:p w14:paraId="709B921A" w14:textId="77777777" w:rsidR="00452DD1" w:rsidRPr="005134A4" w:rsidRDefault="00452DD1" w:rsidP="00452DD1">
      <w:pPr>
        <w:pStyle w:val="PL"/>
        <w:shd w:val="clear" w:color="auto" w:fill="E6E6E6"/>
        <w:snapToGrid w:val="0"/>
        <w:spacing w:after="0"/>
      </w:pPr>
      <w:r w:rsidRPr="005134A4">
        <w:tab/>
      </w:r>
      <w:proofErr w:type="spellStart"/>
      <w:proofErr w:type="gramStart"/>
      <w:r w:rsidRPr="00452DD1">
        <w:rPr>
          <w:highlight w:val="yellow"/>
        </w:rPr>
        <w:t>sourceMasterInformationBlock</w:t>
      </w:r>
      <w:proofErr w:type="spellEnd"/>
      <w:proofErr w:type="gramEnd"/>
      <w:r w:rsidRPr="005134A4">
        <w:tab/>
      </w:r>
      <w:r w:rsidRPr="005134A4">
        <w:tab/>
      </w:r>
      <w:proofErr w:type="spellStart"/>
      <w:r w:rsidRPr="005134A4">
        <w:t>MasterInformationBlock</w:t>
      </w:r>
      <w:proofErr w:type="spellEnd"/>
      <w:r w:rsidRPr="005134A4">
        <w:t>,</w:t>
      </w:r>
    </w:p>
    <w:p w14:paraId="1B40D606" w14:textId="77777777" w:rsidR="00452DD1" w:rsidRPr="005134A4" w:rsidRDefault="00452DD1" w:rsidP="00452DD1">
      <w:pPr>
        <w:pStyle w:val="PL"/>
        <w:shd w:val="clear" w:color="auto" w:fill="E6E6E6"/>
        <w:snapToGrid w:val="0"/>
        <w:spacing w:after="0"/>
      </w:pPr>
      <w:r w:rsidRPr="005134A4">
        <w:tab/>
      </w:r>
      <w:r w:rsidRPr="00452DD1">
        <w:rPr>
          <w:highlight w:val="yellow"/>
        </w:rPr>
        <w:t>sourceSystemInformationBlockType1</w:t>
      </w:r>
      <w:r w:rsidRPr="005134A4">
        <w:tab/>
      </w:r>
      <w:proofErr w:type="gramStart"/>
      <w:r w:rsidRPr="005134A4">
        <w:t>SystemInformationBlockType1(</w:t>
      </w:r>
      <w:proofErr w:type="gramEnd"/>
      <w:r w:rsidRPr="005134A4">
        <w:t>WITH COMPONENTS</w:t>
      </w:r>
    </w:p>
    <w:p w14:paraId="215F7148" w14:textId="77777777" w:rsidR="00452DD1" w:rsidRPr="005134A4" w:rsidRDefault="00452DD1" w:rsidP="00452DD1">
      <w:pPr>
        <w:pStyle w:val="PL"/>
        <w:shd w:val="clear" w:color="auto" w:fill="E6E6E6"/>
        <w:snapToGrid w:val="0"/>
        <w:spacing w:after="0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 xml:space="preserve">{..., </w:t>
      </w:r>
      <w:proofErr w:type="spellStart"/>
      <w:r w:rsidRPr="005134A4">
        <w:t>nonCriticalExtension</w:t>
      </w:r>
      <w:proofErr w:type="spellEnd"/>
      <w:r w:rsidRPr="005134A4">
        <w:t xml:space="preserve"> ABSENT}),</w:t>
      </w:r>
    </w:p>
    <w:p w14:paraId="6589AD79" w14:textId="77777777" w:rsidR="00452DD1" w:rsidRPr="005134A4" w:rsidRDefault="00452DD1" w:rsidP="00452DD1">
      <w:pPr>
        <w:pStyle w:val="PL"/>
        <w:shd w:val="clear" w:color="auto" w:fill="E6E6E6"/>
        <w:snapToGrid w:val="0"/>
        <w:spacing w:after="0"/>
      </w:pPr>
      <w:r w:rsidRPr="005134A4">
        <w:tab/>
      </w:r>
      <w:r w:rsidRPr="00452DD1">
        <w:rPr>
          <w:highlight w:val="yellow"/>
        </w:rPr>
        <w:t>sourceSystemInformationBlockType2</w:t>
      </w:r>
      <w:r w:rsidRPr="005134A4">
        <w:tab/>
        <w:t>SystemInformationBlockType2,</w:t>
      </w:r>
    </w:p>
    <w:p w14:paraId="6DD0DE62" w14:textId="77777777" w:rsidR="00452DD1" w:rsidRPr="005134A4" w:rsidRDefault="00452DD1" w:rsidP="00452DD1">
      <w:pPr>
        <w:pStyle w:val="PL"/>
        <w:shd w:val="clear" w:color="auto" w:fill="E6E6E6"/>
        <w:snapToGrid w:val="0"/>
        <w:spacing w:after="0"/>
      </w:pPr>
      <w:r w:rsidRPr="005134A4">
        <w:tab/>
      </w:r>
      <w:proofErr w:type="spellStart"/>
      <w:r w:rsidRPr="005134A4">
        <w:t>antennaInfoCommon</w:t>
      </w:r>
      <w:proofErr w:type="spellEnd"/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proofErr w:type="spellStart"/>
      <w:r w:rsidRPr="005134A4">
        <w:t>AntennaInfoCommon</w:t>
      </w:r>
      <w:proofErr w:type="spellEnd"/>
      <w:r w:rsidRPr="005134A4">
        <w:t>,</w:t>
      </w:r>
    </w:p>
    <w:p w14:paraId="00F0573B" w14:textId="77777777" w:rsidR="00452DD1" w:rsidRPr="005134A4" w:rsidRDefault="00452DD1" w:rsidP="00452DD1">
      <w:pPr>
        <w:pStyle w:val="PL"/>
        <w:shd w:val="clear" w:color="auto" w:fill="E6E6E6"/>
        <w:snapToGrid w:val="0"/>
        <w:spacing w:after="0"/>
      </w:pPr>
      <w:r w:rsidRPr="005134A4">
        <w:tab/>
        <w:t>sourceDl-CarrierFreq</w:t>
      </w:r>
      <w:r w:rsidRPr="005134A4">
        <w:tab/>
      </w:r>
      <w:r w:rsidRPr="005134A4">
        <w:tab/>
      </w:r>
      <w:r w:rsidRPr="005134A4">
        <w:tab/>
      </w:r>
      <w:r w:rsidRPr="005134A4">
        <w:tab/>
        <w:t>ARFCN-ValueEUTRA,</w:t>
      </w:r>
    </w:p>
    <w:p w14:paraId="1F4F2F34" w14:textId="77777777" w:rsidR="00452DD1" w:rsidRPr="005134A4" w:rsidRDefault="00452DD1" w:rsidP="00452DD1">
      <w:pPr>
        <w:pStyle w:val="PL"/>
        <w:shd w:val="clear" w:color="auto" w:fill="E6E6E6"/>
        <w:snapToGrid w:val="0"/>
        <w:spacing w:after="0"/>
      </w:pPr>
      <w:r w:rsidRPr="005134A4">
        <w:tab/>
        <w:t>...,</w:t>
      </w:r>
    </w:p>
    <w:p w14:paraId="79A4814E" w14:textId="77777777" w:rsidR="00452DD1" w:rsidRDefault="00452DD1" w:rsidP="00452DD1">
      <w:pPr>
        <w:pStyle w:val="PL"/>
        <w:shd w:val="clear" w:color="auto" w:fill="E6E6E6"/>
        <w:snapToGrid w:val="0"/>
        <w:spacing w:after="0"/>
      </w:pPr>
    </w:p>
    <w:p w14:paraId="632300B7" w14:textId="6B86CEE3" w:rsidR="00452DD1" w:rsidRPr="00452DD1" w:rsidRDefault="00452DD1" w:rsidP="00452DD1">
      <w:pPr>
        <w:pStyle w:val="PL"/>
        <w:shd w:val="clear" w:color="auto" w:fill="E6E6E6"/>
        <w:snapToGrid w:val="0"/>
        <w:spacing w:after="0"/>
        <w:rPr>
          <w:color w:val="C00000"/>
        </w:rPr>
      </w:pPr>
      <w:r>
        <w:t xml:space="preserve">     </w:t>
      </w:r>
      <w:r w:rsidRPr="00452DD1">
        <w:rPr>
          <w:color w:val="C00000"/>
        </w:rPr>
        <w:t>*****skip non-related part ****</w:t>
      </w:r>
    </w:p>
    <w:p w14:paraId="37018C7D" w14:textId="77777777" w:rsidR="00452DD1" w:rsidRDefault="00452DD1" w:rsidP="00452DD1">
      <w:pPr>
        <w:pStyle w:val="PL"/>
        <w:shd w:val="clear" w:color="auto" w:fill="E6E6E6"/>
        <w:snapToGrid w:val="0"/>
        <w:spacing w:after="0"/>
      </w:pPr>
    </w:p>
    <w:p w14:paraId="0D53CE6E" w14:textId="77777777" w:rsidR="00452DD1" w:rsidRPr="005134A4" w:rsidRDefault="00452DD1" w:rsidP="00452DD1">
      <w:pPr>
        <w:pStyle w:val="PL"/>
        <w:shd w:val="clear" w:color="auto" w:fill="E6E6E6"/>
        <w:snapToGrid w:val="0"/>
        <w:spacing w:after="0"/>
      </w:pPr>
      <w:r w:rsidRPr="005134A4">
        <w:t>}</w:t>
      </w:r>
    </w:p>
    <w:p w14:paraId="2E9ADA3C" w14:textId="2625FB22" w:rsidR="00452DD1" w:rsidRDefault="00452DD1" w:rsidP="000E6AE2">
      <w:pPr>
        <w:spacing w:before="156"/>
      </w:pPr>
      <w:r>
        <w:t xml:space="preserve">As we can see, </w:t>
      </w:r>
      <w:r w:rsidR="00797C01">
        <w:t xml:space="preserve">in LTE, </w:t>
      </w:r>
      <w:r>
        <w:t xml:space="preserve">the </w:t>
      </w:r>
      <w:proofErr w:type="spellStart"/>
      <w:r>
        <w:t>MobilityControlInfo</w:t>
      </w:r>
      <w:proofErr w:type="spellEnd"/>
      <w:r>
        <w:t xml:space="preserve"> field is not included in AS-</w:t>
      </w:r>
      <w:proofErr w:type="spellStart"/>
      <w:r>
        <w:t>Config</w:t>
      </w:r>
      <w:proofErr w:type="spellEnd"/>
      <w:r>
        <w:t xml:space="preserve"> for source UE context delivery, because it is mainly used in handover command in Uu interface. Moreover, the </w:t>
      </w:r>
      <w:proofErr w:type="spellStart"/>
      <w:r>
        <w:t>sourceRadioResourceConfig</w:t>
      </w:r>
      <w:proofErr w:type="spellEnd"/>
      <w:r>
        <w:t xml:space="preserve"> is used to transmit the dedicated radio configuration used in source </w:t>
      </w:r>
      <w:proofErr w:type="spellStart"/>
      <w:r>
        <w:t>PCell</w:t>
      </w:r>
      <w:proofErr w:type="spellEnd"/>
      <w:r>
        <w:t xml:space="preserve">, while the common configuration of source cell is mainly </w:t>
      </w:r>
      <w:r>
        <w:lastRenderedPageBreak/>
        <w:t>indicated in MIB/SIB1/SIB2 fields transmitted from source to target in AS-</w:t>
      </w:r>
      <w:proofErr w:type="spellStart"/>
      <w:r>
        <w:t>Config</w:t>
      </w:r>
      <w:proofErr w:type="spellEnd"/>
      <w:r>
        <w:t xml:space="preserve">.   </w:t>
      </w:r>
    </w:p>
    <w:p w14:paraId="71260222" w14:textId="6213A7EC" w:rsidR="00452DD1" w:rsidRDefault="00452DD1" w:rsidP="00452DD1">
      <w:pPr>
        <w:spacing w:before="156" w:line="276" w:lineRule="auto"/>
        <w:ind w:left="1276" w:hanging="1276"/>
        <w:rPr>
          <w:b/>
        </w:rPr>
      </w:pPr>
      <w:r>
        <w:rPr>
          <w:b/>
        </w:rPr>
        <w:t>Observation</w:t>
      </w:r>
      <w:r w:rsidRPr="00184214">
        <w:rPr>
          <w:rFonts w:hint="eastAsia"/>
          <w:b/>
        </w:rPr>
        <w:t xml:space="preserve"> </w:t>
      </w:r>
      <w:r w:rsidRPr="00184214">
        <w:rPr>
          <w:b/>
        </w:rPr>
        <w:t>1</w:t>
      </w:r>
      <w:r w:rsidRPr="00184214">
        <w:rPr>
          <w:rFonts w:hint="eastAsia"/>
          <w:b/>
        </w:rPr>
        <w:t xml:space="preserve">:  </w:t>
      </w:r>
      <w:r>
        <w:rPr>
          <w:b/>
        </w:rPr>
        <w:t xml:space="preserve">In LTE, for intra-RAT handover, </w:t>
      </w:r>
      <w:proofErr w:type="spellStart"/>
      <w:r>
        <w:rPr>
          <w:b/>
        </w:rPr>
        <w:t>MobilityControlInfo</w:t>
      </w:r>
      <w:proofErr w:type="spellEnd"/>
      <w:r>
        <w:rPr>
          <w:b/>
        </w:rPr>
        <w:t xml:space="preserve"> is no included in AS-</w:t>
      </w:r>
      <w:proofErr w:type="spellStart"/>
      <w:r>
        <w:rPr>
          <w:b/>
        </w:rPr>
        <w:t>Config</w:t>
      </w:r>
      <w:proofErr w:type="spellEnd"/>
      <w:r>
        <w:rPr>
          <w:b/>
        </w:rPr>
        <w:t xml:space="preserve"> for source context delivery. In addition, MIB/SIB1/SIB2 fields in AS-</w:t>
      </w:r>
      <w:proofErr w:type="spellStart"/>
      <w:r>
        <w:rPr>
          <w:b/>
        </w:rPr>
        <w:t>Config</w:t>
      </w:r>
      <w:proofErr w:type="spellEnd"/>
      <w:r>
        <w:rPr>
          <w:b/>
        </w:rPr>
        <w:t xml:space="preserve"> are used for transmit</w:t>
      </w:r>
      <w:r w:rsidR="00160DA4">
        <w:rPr>
          <w:b/>
        </w:rPr>
        <w:t>ting</w:t>
      </w:r>
      <w:r>
        <w:rPr>
          <w:b/>
        </w:rPr>
        <w:t xml:space="preserve"> the </w:t>
      </w:r>
      <w:r w:rsidRPr="00160DA4">
        <w:rPr>
          <w:b/>
          <w:u w:val="single"/>
        </w:rPr>
        <w:t>common</w:t>
      </w:r>
      <w:r>
        <w:rPr>
          <w:b/>
        </w:rPr>
        <w:t xml:space="preserve"> configuration from source to target. </w:t>
      </w:r>
    </w:p>
    <w:p w14:paraId="7790276D" w14:textId="31211540" w:rsidR="00160DA4" w:rsidRDefault="00160DA4" w:rsidP="000E6AE2">
      <w:pPr>
        <w:spacing w:before="156"/>
      </w:pPr>
      <w:r>
        <w:t>For NR intra-RAT handover, d</w:t>
      </w:r>
      <w:r w:rsidR="00295950">
        <w:t xml:space="preserve">uring the online discussion last meeting, companies </w:t>
      </w:r>
      <w:r w:rsidR="00580518">
        <w:t>reached</w:t>
      </w:r>
      <w:r w:rsidR="00295950">
        <w:t xml:space="preserve"> some consensus that </w:t>
      </w:r>
      <w:proofErr w:type="spellStart"/>
      <w:r w:rsidR="00295950">
        <w:t>reconfigurationWithSync</w:t>
      </w:r>
      <w:proofErr w:type="spellEnd"/>
      <w:r w:rsidR="00295950">
        <w:t xml:space="preserve"> field will not be used to deliver the </w:t>
      </w:r>
      <w:r w:rsidR="00AC34C5">
        <w:t>UE’s source radio</w:t>
      </w:r>
      <w:r w:rsidR="00295950">
        <w:t xml:space="preserve"> configuration,</w:t>
      </w:r>
      <w:r w:rsidR="00AC34C5">
        <w:t xml:space="preserve"> this is similar to what we had in LTE, that </w:t>
      </w:r>
      <w:proofErr w:type="spellStart"/>
      <w:r w:rsidR="00AC34C5">
        <w:t>mobilityControl</w:t>
      </w:r>
      <w:r>
        <w:t>Info</w:t>
      </w:r>
      <w:proofErr w:type="spellEnd"/>
      <w:r>
        <w:t xml:space="preserve"> is not included AS-</w:t>
      </w:r>
      <w:proofErr w:type="spellStart"/>
      <w:r>
        <w:t>Config</w:t>
      </w:r>
      <w:proofErr w:type="spellEnd"/>
      <w:r>
        <w:t xml:space="preserve">. </w:t>
      </w:r>
    </w:p>
    <w:p w14:paraId="51E9A380" w14:textId="3F050ECB" w:rsidR="00580518" w:rsidRPr="00160DA4" w:rsidRDefault="00160DA4" w:rsidP="00160DA4">
      <w:pPr>
        <w:spacing w:before="156"/>
      </w:pPr>
      <w:r>
        <w:t xml:space="preserve">However, based on this assumption, according to current definition of </w:t>
      </w:r>
      <w:proofErr w:type="spellStart"/>
      <w:r>
        <w:t>ReconfigurationWithSync</w:t>
      </w:r>
      <w:proofErr w:type="spellEnd"/>
      <w:r>
        <w:t xml:space="preserve"> (as shown below), except C-RNTI, the </w:t>
      </w:r>
      <w:proofErr w:type="spellStart"/>
      <w:r>
        <w:t>ServingCellConfigCommon</w:t>
      </w:r>
      <w:proofErr w:type="spellEnd"/>
      <w:r>
        <w:t xml:space="preserve"> of </w:t>
      </w:r>
      <w:proofErr w:type="spellStart"/>
      <w:r>
        <w:t>spCell</w:t>
      </w:r>
      <w:proofErr w:type="spellEnd"/>
      <w:r>
        <w:t xml:space="preserve"> is also included in </w:t>
      </w:r>
      <w:proofErr w:type="spellStart"/>
      <w:r>
        <w:t>ReconfigurationWithSync</w:t>
      </w:r>
      <w:proofErr w:type="spellEnd"/>
      <w:r>
        <w:t xml:space="preserve">, so the remaining issue is how to discuss how to transmit the common configuration of </w:t>
      </w:r>
      <w:proofErr w:type="spellStart"/>
      <w:r>
        <w:t>spCell</w:t>
      </w:r>
      <w:proofErr w:type="spellEnd"/>
      <w:r>
        <w:t xml:space="preserve"> from source to target. </w:t>
      </w:r>
      <w:proofErr w:type="spellStart"/>
      <w:r>
        <w:t>SCell</w:t>
      </w:r>
      <w:proofErr w:type="spellEnd"/>
      <w:r>
        <w:t xml:space="preserve"> has no problem</w:t>
      </w:r>
      <w:r w:rsidR="00F8012B">
        <w:t xml:space="preserve"> because both common and dedicated configuration are </w:t>
      </w:r>
      <w:r w:rsidR="00F8012B" w:rsidRPr="00571902">
        <w:t>already included in</w:t>
      </w:r>
      <w:r w:rsidR="00F8012B">
        <w:t xml:space="preserve"> </w:t>
      </w:r>
      <w:proofErr w:type="spellStart"/>
      <w:r w:rsidR="00571902" w:rsidRPr="00AB1A0A">
        <w:t>SCellConfig</w:t>
      </w:r>
      <w:proofErr w:type="spellEnd"/>
      <w:r w:rsidR="00571902">
        <w:t xml:space="preserve"> in </w:t>
      </w:r>
      <w:proofErr w:type="spellStart"/>
      <w:r w:rsidR="00571902">
        <w:t>CellGroupConfig</w:t>
      </w:r>
      <w:proofErr w:type="spellEnd"/>
      <w:r w:rsidR="00F8012B">
        <w:t>.</w:t>
      </w:r>
    </w:p>
    <w:p w14:paraId="451CD621" w14:textId="1458EF51" w:rsidR="00476F48" w:rsidRPr="00452DD1" w:rsidRDefault="00476F48" w:rsidP="00476F48">
      <w:pPr>
        <w:pStyle w:val="afffffff3"/>
        <w:numPr>
          <w:ilvl w:val="0"/>
          <w:numId w:val="32"/>
        </w:numPr>
        <w:spacing w:before="156"/>
        <w:rPr>
          <w:rFonts w:ascii="Arial" w:hAnsi="Arial" w:cs="Arial"/>
          <w:b/>
        </w:rPr>
      </w:pPr>
      <w:r>
        <w:rPr>
          <w:rFonts w:ascii="Arial" w:hAnsi="Arial" w:cs="Arial"/>
          <w:b/>
        </w:rPr>
        <w:t>TS 38</w:t>
      </w:r>
      <w:r w:rsidRPr="00452DD1">
        <w:rPr>
          <w:rFonts w:ascii="Arial" w:hAnsi="Arial" w:cs="Arial"/>
          <w:b/>
        </w:rPr>
        <w:t xml:space="preserve">.331 </w:t>
      </w:r>
      <w:proofErr w:type="spellStart"/>
      <w:r>
        <w:rPr>
          <w:rFonts w:ascii="Arial" w:hAnsi="Arial" w:cs="Arial"/>
          <w:b/>
        </w:rPr>
        <w:t>ReconfigurationWithSync</w:t>
      </w:r>
      <w:proofErr w:type="spellEnd"/>
    </w:p>
    <w:p w14:paraId="72369140" w14:textId="77777777" w:rsidR="00295950" w:rsidRPr="00295950" w:rsidRDefault="00295950" w:rsidP="0029595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9595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ReconfigurationWithSync ::=         </w:t>
      </w:r>
      <w:r w:rsidRPr="00295950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29595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</w:t>
      </w:r>
    </w:p>
    <w:p w14:paraId="326F2AAE" w14:textId="2FCA0602" w:rsidR="00295950" w:rsidRPr="00295950" w:rsidRDefault="00295950" w:rsidP="0029595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29595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</w:t>
      </w:r>
      <w:r w:rsidRPr="00160DA4">
        <w:rPr>
          <w:rFonts w:ascii="Courier New" w:eastAsia="Times New Roman" w:hAnsi="Courier New"/>
          <w:noProof/>
          <w:kern w:val="0"/>
          <w:sz w:val="16"/>
          <w:szCs w:val="20"/>
          <w:highlight w:val="yellow"/>
          <w:lang w:val="en-GB" w:eastAsia="en-GB"/>
        </w:rPr>
        <w:t>spCellConfigCommon</w:t>
      </w:r>
      <w:r w:rsidRPr="0029595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              ServingCellConfigCommon              </w:t>
      </w:r>
      <w:r w:rsidRPr="00295950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29595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,   </w:t>
      </w:r>
      <w:r w:rsidRPr="00295950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Need M</w:t>
      </w:r>
    </w:p>
    <w:p w14:paraId="6DC5145F" w14:textId="77777777" w:rsidR="00295950" w:rsidRPr="00295950" w:rsidRDefault="00295950" w:rsidP="0029595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9595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newUE-Identity                      RNTI-Value,</w:t>
      </w:r>
    </w:p>
    <w:p w14:paraId="3CAB856F" w14:textId="77777777" w:rsidR="00295950" w:rsidRPr="00295950" w:rsidRDefault="00295950" w:rsidP="0029595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9595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t304                                </w:t>
      </w:r>
      <w:r w:rsidRPr="00295950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29595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{ms50, ms100, ms150, ms200, ms500, ms1000, ms2000, ms10000},</w:t>
      </w:r>
    </w:p>
    <w:p w14:paraId="1B2AD628" w14:textId="77777777" w:rsidR="00295950" w:rsidRPr="00295950" w:rsidRDefault="00295950" w:rsidP="0029595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9595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rach-ConfigDedicated                </w:t>
      </w:r>
      <w:r w:rsidRPr="00295950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CHOICE</w:t>
      </w:r>
      <w:r w:rsidRPr="0029595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</w:t>
      </w:r>
    </w:p>
    <w:p w14:paraId="55668669" w14:textId="77777777" w:rsidR="00295950" w:rsidRPr="00295950" w:rsidRDefault="00295950" w:rsidP="0029595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9595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    uplink                              RACH-ConfigDedicated,</w:t>
      </w:r>
    </w:p>
    <w:p w14:paraId="593F47BB" w14:textId="77777777" w:rsidR="00295950" w:rsidRPr="00295950" w:rsidRDefault="00295950" w:rsidP="0029595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9595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    supplementaryUplink                 RACH-ConfigDedicated</w:t>
      </w:r>
    </w:p>
    <w:p w14:paraId="6BAFA5C0" w14:textId="275DCDC8" w:rsidR="00295950" w:rsidRPr="00295950" w:rsidRDefault="00295950" w:rsidP="0029595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29595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</w:t>
      </w:r>
      <w:r w:rsidR="0066737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</w:t>
      </w:r>
      <w:r w:rsidRPr="0029595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   </w:t>
      </w:r>
      <w:r w:rsidRPr="00295950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29595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,   </w:t>
      </w:r>
      <w:r w:rsidRPr="00295950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Need N</w:t>
      </w:r>
    </w:p>
    <w:p w14:paraId="4C76A844" w14:textId="77777777" w:rsidR="00295950" w:rsidRPr="00295950" w:rsidRDefault="00295950" w:rsidP="0029595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9595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...,</w:t>
      </w:r>
    </w:p>
    <w:p w14:paraId="7F2219BB" w14:textId="77777777" w:rsidR="00295950" w:rsidRPr="00295950" w:rsidRDefault="00295950" w:rsidP="0029595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9595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[[</w:t>
      </w:r>
    </w:p>
    <w:p w14:paraId="5A4223C0" w14:textId="1C19A170" w:rsidR="00295950" w:rsidRPr="00295950" w:rsidRDefault="00295950" w:rsidP="0029595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29595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smtc                                SSB-MTC          </w:t>
      </w:r>
      <w:r w:rsidR="0066737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   </w:t>
      </w:r>
      <w:r w:rsidRPr="0029595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         </w:t>
      </w:r>
      <w:r w:rsidRPr="00295950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29595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</w:t>
      </w:r>
      <w:r w:rsidRPr="00295950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Need S</w:t>
      </w:r>
    </w:p>
    <w:p w14:paraId="366270AA" w14:textId="77777777" w:rsidR="00295950" w:rsidRPr="00295950" w:rsidRDefault="00295950" w:rsidP="0029595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9595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]]</w:t>
      </w:r>
    </w:p>
    <w:p w14:paraId="36F68CC7" w14:textId="4516E53B" w:rsidR="00295950" w:rsidRPr="00160DA4" w:rsidRDefault="00295950" w:rsidP="00160DA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29595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}</w:t>
      </w:r>
    </w:p>
    <w:p w14:paraId="248DEB6E" w14:textId="4FCBD10E" w:rsidR="00F8012B" w:rsidRPr="0021293D" w:rsidRDefault="00295950" w:rsidP="0021293D">
      <w:pPr>
        <w:spacing w:before="156" w:line="276" w:lineRule="auto"/>
        <w:ind w:left="1276" w:hanging="1276"/>
        <w:rPr>
          <w:b/>
        </w:rPr>
      </w:pPr>
      <w:r>
        <w:rPr>
          <w:b/>
        </w:rPr>
        <w:t>Observation</w:t>
      </w:r>
      <w:r w:rsidRPr="00184214">
        <w:rPr>
          <w:rFonts w:hint="eastAsia"/>
          <w:b/>
        </w:rPr>
        <w:t xml:space="preserve"> </w:t>
      </w:r>
      <w:r w:rsidR="00160DA4">
        <w:rPr>
          <w:b/>
        </w:rPr>
        <w:t>2</w:t>
      </w:r>
      <w:r w:rsidRPr="00184214">
        <w:rPr>
          <w:rFonts w:hint="eastAsia"/>
          <w:b/>
        </w:rPr>
        <w:t xml:space="preserve">:  </w:t>
      </w:r>
      <w:r w:rsidR="00160DA4">
        <w:rPr>
          <w:b/>
        </w:rPr>
        <w:t xml:space="preserve">For </w:t>
      </w:r>
      <w:r w:rsidR="0021293D">
        <w:rPr>
          <w:b/>
        </w:rPr>
        <w:t>intra-</w:t>
      </w:r>
      <w:r w:rsidR="00160DA4">
        <w:rPr>
          <w:b/>
        </w:rPr>
        <w:t xml:space="preserve">NR handover, based on the assumption of not using </w:t>
      </w:r>
      <w:proofErr w:type="spellStart"/>
      <w:r w:rsidR="00160DA4">
        <w:rPr>
          <w:b/>
        </w:rPr>
        <w:t>ReconfigurationWithSync</w:t>
      </w:r>
      <w:proofErr w:type="spellEnd"/>
      <w:r w:rsidR="00160DA4">
        <w:rPr>
          <w:b/>
        </w:rPr>
        <w:t xml:space="preserve"> field, RAN2 needs to discuss how to transmit the </w:t>
      </w:r>
      <w:proofErr w:type="spellStart"/>
      <w:r w:rsidR="00160DA4">
        <w:rPr>
          <w:b/>
        </w:rPr>
        <w:t>ServingCellConfigCommon</w:t>
      </w:r>
      <w:proofErr w:type="spellEnd"/>
      <w:r w:rsidR="00160DA4">
        <w:rPr>
          <w:b/>
        </w:rPr>
        <w:t xml:space="preserve"> of source </w:t>
      </w:r>
      <w:proofErr w:type="spellStart"/>
      <w:r w:rsidR="00160DA4">
        <w:rPr>
          <w:b/>
        </w:rPr>
        <w:t>spCell</w:t>
      </w:r>
      <w:proofErr w:type="spellEnd"/>
      <w:r w:rsidR="0021293D">
        <w:rPr>
          <w:b/>
        </w:rPr>
        <w:t xml:space="preserve"> </w:t>
      </w:r>
      <w:r w:rsidR="00160DA4">
        <w:rPr>
          <w:b/>
        </w:rPr>
        <w:t xml:space="preserve">(i.e. </w:t>
      </w:r>
      <w:proofErr w:type="spellStart"/>
      <w:r w:rsidR="00160DA4">
        <w:rPr>
          <w:b/>
        </w:rPr>
        <w:t>PCell</w:t>
      </w:r>
      <w:proofErr w:type="spellEnd"/>
      <w:r w:rsidR="00160DA4">
        <w:rPr>
          <w:b/>
        </w:rPr>
        <w:t xml:space="preserve"> and </w:t>
      </w:r>
      <w:proofErr w:type="spellStart"/>
      <w:r w:rsidR="00160DA4">
        <w:rPr>
          <w:b/>
        </w:rPr>
        <w:t>PSCell</w:t>
      </w:r>
      <w:proofErr w:type="spellEnd"/>
      <w:r w:rsidR="00160DA4">
        <w:rPr>
          <w:b/>
        </w:rPr>
        <w:t xml:space="preserve"> if configured)</w:t>
      </w:r>
      <w:r w:rsidR="0021293D">
        <w:rPr>
          <w:b/>
        </w:rPr>
        <w:t>.</w:t>
      </w:r>
    </w:p>
    <w:p w14:paraId="13604A62" w14:textId="05ADBFC6" w:rsidR="00F8012B" w:rsidRDefault="005920BC" w:rsidP="00F8012B">
      <w:pPr>
        <w:spacing w:before="156"/>
      </w:pPr>
      <w:r>
        <w:t>T</w:t>
      </w:r>
      <w:r w:rsidR="00F8012B">
        <w:t xml:space="preserve">o solve this problem, there are 3 </w:t>
      </w:r>
      <w:r w:rsidR="0021293D">
        <w:t>series of solutions:</w:t>
      </w:r>
    </w:p>
    <w:p w14:paraId="23F428F4" w14:textId="2AF31E02" w:rsidR="0021293D" w:rsidRDefault="00F8012B" w:rsidP="00F8012B">
      <w:pPr>
        <w:pStyle w:val="afffffff3"/>
        <w:numPr>
          <w:ilvl w:val="0"/>
          <w:numId w:val="32"/>
        </w:numPr>
        <w:spacing w:before="156"/>
      </w:pPr>
      <w:r>
        <w:t xml:space="preserve">Solution1: </w:t>
      </w:r>
      <w:r w:rsidR="0021293D">
        <w:t>Similar to LTE, use MIB/SIB1 to transmit common configuration:</w:t>
      </w:r>
    </w:p>
    <w:p w14:paraId="320EF949" w14:textId="49BC247F" w:rsidR="005920BC" w:rsidRDefault="0021293D" w:rsidP="0021293D">
      <w:pPr>
        <w:pStyle w:val="afffffff3"/>
        <w:numPr>
          <w:ilvl w:val="1"/>
          <w:numId w:val="32"/>
        </w:numPr>
        <w:spacing w:before="156"/>
      </w:pPr>
      <w:r>
        <w:t>Solution1-1: I</w:t>
      </w:r>
      <w:r w:rsidR="005920BC">
        <w:t>ntroduce</w:t>
      </w:r>
      <w:r w:rsidR="00F8012B">
        <w:t xml:space="preserve"> </w:t>
      </w:r>
      <w:r w:rsidR="005920BC">
        <w:t xml:space="preserve">MIB/SIB1 of source cell </w:t>
      </w:r>
      <w:r>
        <w:t xml:space="preserve">explicitly </w:t>
      </w:r>
      <w:r w:rsidR="005920BC">
        <w:t>in AS-</w:t>
      </w:r>
      <w:proofErr w:type="spellStart"/>
      <w:r w:rsidR="005920BC">
        <w:t>Config</w:t>
      </w:r>
      <w:proofErr w:type="spellEnd"/>
      <w:r w:rsidR="005920BC">
        <w:t xml:space="preserve">, parallel with </w:t>
      </w:r>
      <w:proofErr w:type="spellStart"/>
      <w:r w:rsidR="005920BC">
        <w:t>RRCReconfiguration</w:t>
      </w:r>
      <w:proofErr w:type="spellEnd"/>
      <w:r w:rsidR="005920BC">
        <w:t xml:space="preserve"> field;</w:t>
      </w:r>
    </w:p>
    <w:p w14:paraId="24D915E3" w14:textId="7239C406" w:rsidR="0021293D" w:rsidRDefault="0021293D" w:rsidP="0021293D">
      <w:pPr>
        <w:pStyle w:val="afffffff3"/>
        <w:numPr>
          <w:ilvl w:val="1"/>
          <w:numId w:val="32"/>
        </w:numPr>
        <w:spacing w:before="156"/>
      </w:pPr>
      <w:r>
        <w:t xml:space="preserve">Solution1-2: Reuse the SIB1 field included in </w:t>
      </w:r>
      <w:proofErr w:type="spellStart"/>
      <w:r>
        <w:t>RRCReconfiguration</w:t>
      </w:r>
      <w:proofErr w:type="spellEnd"/>
      <w:r>
        <w:t xml:space="preserve"> and introduce MIB explicitly in AS-</w:t>
      </w:r>
      <w:proofErr w:type="spellStart"/>
      <w:r>
        <w:t>Config</w:t>
      </w:r>
      <w:proofErr w:type="spellEnd"/>
      <w:r>
        <w:t xml:space="preserve">. </w:t>
      </w:r>
    </w:p>
    <w:p w14:paraId="7686E2A0" w14:textId="0DA5928F" w:rsidR="005920BC" w:rsidRDefault="005920BC" w:rsidP="00F8012B">
      <w:pPr>
        <w:pStyle w:val="afffffff3"/>
        <w:numPr>
          <w:ilvl w:val="0"/>
          <w:numId w:val="32"/>
        </w:numPr>
        <w:spacing w:before="156"/>
      </w:pPr>
      <w:r>
        <w:t xml:space="preserve">Solution2: </w:t>
      </w:r>
      <w:r w:rsidR="0021293D">
        <w:t>I</w:t>
      </w:r>
      <w:r>
        <w:t xml:space="preserve">ntroduce </w:t>
      </w:r>
      <w:proofErr w:type="spellStart"/>
      <w:r>
        <w:t>ServingCellConfigCommon</w:t>
      </w:r>
      <w:proofErr w:type="spellEnd"/>
      <w:r>
        <w:t xml:space="preserve"> </w:t>
      </w:r>
      <w:r w:rsidR="0021293D">
        <w:t xml:space="preserve">explicitly </w:t>
      </w:r>
      <w:r>
        <w:t>in AS-</w:t>
      </w:r>
      <w:proofErr w:type="spellStart"/>
      <w:r>
        <w:t>Config</w:t>
      </w:r>
      <w:proofErr w:type="spellEnd"/>
      <w:r>
        <w:t xml:space="preserve">, parallel with </w:t>
      </w:r>
      <w:proofErr w:type="spellStart"/>
      <w:r>
        <w:t>RRCReconfiguration</w:t>
      </w:r>
      <w:proofErr w:type="spellEnd"/>
      <w:r>
        <w:t xml:space="preserve"> field;</w:t>
      </w:r>
    </w:p>
    <w:p w14:paraId="09C2FA75" w14:textId="615549BD" w:rsidR="00F8012B" w:rsidRDefault="005920BC" w:rsidP="00F8012B">
      <w:pPr>
        <w:pStyle w:val="afffffff3"/>
        <w:numPr>
          <w:ilvl w:val="0"/>
          <w:numId w:val="32"/>
        </w:numPr>
        <w:spacing w:before="156"/>
      </w:pPr>
      <w:r>
        <w:t xml:space="preserve">Solution3: Reuse the </w:t>
      </w:r>
      <w:proofErr w:type="spellStart"/>
      <w:r>
        <w:t>ServingCellConfigCommon</w:t>
      </w:r>
      <w:proofErr w:type="spellEnd"/>
      <w:r>
        <w:t xml:space="preserve"> field in </w:t>
      </w:r>
      <w:proofErr w:type="spellStart"/>
      <w:r>
        <w:t>ReconfigurationWithSync</w:t>
      </w:r>
      <w:proofErr w:type="spellEnd"/>
      <w:r>
        <w:t xml:space="preserve"> of </w:t>
      </w:r>
      <w:proofErr w:type="spellStart"/>
      <w:r>
        <w:t>RRCReconfiguration</w:t>
      </w:r>
      <w:proofErr w:type="spellEnd"/>
      <w:r>
        <w:t xml:space="preserve"> in AS-</w:t>
      </w:r>
      <w:proofErr w:type="spellStart"/>
      <w:r>
        <w:t>Config</w:t>
      </w:r>
      <w:proofErr w:type="spellEnd"/>
      <w:r>
        <w:t xml:space="preserve">. (#revise the understanding made last meeting). </w:t>
      </w:r>
    </w:p>
    <w:p w14:paraId="4C5E539A" w14:textId="1E638B43" w:rsidR="00F8012B" w:rsidRDefault="0021293D" w:rsidP="000E6AE2">
      <w:pPr>
        <w:spacing w:before="156"/>
      </w:pPr>
      <w:r>
        <w:t xml:space="preserve">For solution1, note that the </w:t>
      </w:r>
      <w:proofErr w:type="spellStart"/>
      <w:r>
        <w:t>RRCReconfiguration</w:t>
      </w:r>
      <w:proofErr w:type="spellEnd"/>
      <w:r>
        <w:t xml:space="preserve"> already includes “</w:t>
      </w:r>
      <w:r w:rsidRPr="00AB1A0A">
        <w:t>dedicatedSIB1-Delivery</w:t>
      </w:r>
      <w:r>
        <w:t xml:space="preserve">” field can be used to transfer </w:t>
      </w:r>
      <w:proofErr w:type="spellStart"/>
      <w:r>
        <w:t>servingCellConfigCommonSIB</w:t>
      </w:r>
      <w:proofErr w:type="spellEnd"/>
      <w:r>
        <w:t>. But according to the condition explanation in PDCCH-</w:t>
      </w:r>
      <w:proofErr w:type="spellStart"/>
      <w:r>
        <w:t>ConfigCommon</w:t>
      </w:r>
      <w:proofErr w:type="spellEnd"/>
      <w:r>
        <w:t xml:space="preserve"> field, the “</w:t>
      </w:r>
      <w:proofErr w:type="spellStart"/>
      <w:r w:rsidRPr="00AB1A0A">
        <w:t>controlResourceSetZero</w:t>
      </w:r>
      <w:proofErr w:type="spellEnd"/>
      <w:r>
        <w:t>” and “</w:t>
      </w:r>
      <w:proofErr w:type="spellStart"/>
      <w:r w:rsidRPr="00AB1A0A">
        <w:t>searchSpaceZero</w:t>
      </w:r>
      <w:proofErr w:type="spellEnd"/>
      <w:r>
        <w:t xml:space="preserve">” will not be indicated in SIB1, so for this approach, MIB should be added for delivering these two configurations. Then based on whether to reuse the SIB1 field in </w:t>
      </w:r>
      <w:proofErr w:type="spellStart"/>
      <w:r>
        <w:t>RRCReconfiguration</w:t>
      </w:r>
      <w:proofErr w:type="spellEnd"/>
      <w:r>
        <w:t xml:space="preserve">, there are two sub solutions. </w:t>
      </w:r>
    </w:p>
    <w:p w14:paraId="5CA7ECA6" w14:textId="2487D2B3" w:rsidR="0021293D" w:rsidRPr="0021293D" w:rsidRDefault="0021293D" w:rsidP="0021293D">
      <w:pPr>
        <w:spacing w:before="156" w:line="276" w:lineRule="auto"/>
        <w:ind w:left="1276" w:hanging="1276"/>
        <w:rPr>
          <w:b/>
        </w:rPr>
      </w:pPr>
      <w:r>
        <w:rPr>
          <w:b/>
        </w:rPr>
        <w:lastRenderedPageBreak/>
        <w:t>Observation</w:t>
      </w:r>
      <w:r w:rsidRPr="00184214">
        <w:rPr>
          <w:rFonts w:hint="eastAsia"/>
          <w:b/>
        </w:rPr>
        <w:t xml:space="preserve"> </w:t>
      </w:r>
      <w:r w:rsidR="00571902">
        <w:rPr>
          <w:b/>
        </w:rPr>
        <w:t>3</w:t>
      </w:r>
      <w:r w:rsidRPr="00184214">
        <w:rPr>
          <w:rFonts w:hint="eastAsia"/>
          <w:b/>
        </w:rPr>
        <w:t xml:space="preserve">:  </w:t>
      </w:r>
      <w:r w:rsidR="00476F48">
        <w:rPr>
          <w:b/>
        </w:rPr>
        <w:t xml:space="preserve">Although </w:t>
      </w:r>
      <w:proofErr w:type="spellStart"/>
      <w:r w:rsidR="00476F48">
        <w:rPr>
          <w:b/>
        </w:rPr>
        <w:t>RRCReconfiguration</w:t>
      </w:r>
      <w:proofErr w:type="spellEnd"/>
      <w:r w:rsidR="00476F48">
        <w:rPr>
          <w:b/>
        </w:rPr>
        <w:t xml:space="preserve"> already includes SIB1, but the PDCCH-</w:t>
      </w:r>
      <w:proofErr w:type="spellStart"/>
      <w:r w:rsidR="00476F48">
        <w:rPr>
          <w:b/>
        </w:rPr>
        <w:t>ConfigCommon</w:t>
      </w:r>
      <w:proofErr w:type="spellEnd"/>
      <w:r w:rsidR="00476F48">
        <w:rPr>
          <w:b/>
        </w:rPr>
        <w:t xml:space="preserve"> in SIB1 does not includes “</w:t>
      </w:r>
      <w:proofErr w:type="spellStart"/>
      <w:r w:rsidR="00476F48">
        <w:rPr>
          <w:b/>
        </w:rPr>
        <w:t>controlResourceSetZero</w:t>
      </w:r>
      <w:proofErr w:type="spellEnd"/>
      <w:r w:rsidR="00476F48">
        <w:rPr>
          <w:b/>
        </w:rPr>
        <w:t>” and “</w:t>
      </w:r>
      <w:proofErr w:type="spellStart"/>
      <w:r w:rsidR="00476F48">
        <w:rPr>
          <w:b/>
        </w:rPr>
        <w:t>searchSpaceZero</w:t>
      </w:r>
      <w:proofErr w:type="spellEnd"/>
      <w:r w:rsidR="00476F48">
        <w:rPr>
          <w:b/>
        </w:rPr>
        <w:t>” based on current specification</w:t>
      </w:r>
      <w:r>
        <w:rPr>
          <w:b/>
        </w:rPr>
        <w:t>.</w:t>
      </w:r>
    </w:p>
    <w:p w14:paraId="081E8B30" w14:textId="5DFA050E" w:rsidR="0021293D" w:rsidRDefault="00476F48" w:rsidP="000E6AE2">
      <w:pPr>
        <w:spacing w:before="156"/>
      </w:pPr>
      <w:r>
        <w:t>Solution2 is clean</w:t>
      </w:r>
      <w:r w:rsidR="002F2D00">
        <w:t>er</w:t>
      </w:r>
      <w:r>
        <w:t xml:space="preserve"> and straight forward. But considering </w:t>
      </w:r>
      <w:proofErr w:type="spellStart"/>
      <w:r>
        <w:t>PSCell</w:t>
      </w:r>
      <w:proofErr w:type="spellEnd"/>
      <w:r>
        <w:t xml:space="preserve"> case in NR-DC, as</w:t>
      </w:r>
      <w:r w:rsidR="002F2D00">
        <w:t xml:space="preserve"> we agreed in l</w:t>
      </w:r>
      <w:r>
        <w:t>ate drop</w:t>
      </w:r>
      <w:r w:rsidR="002F2D00">
        <w:t xml:space="preserve"> session last meeting, currently, the source SCG context transmitted in </w:t>
      </w:r>
      <w:proofErr w:type="spellStart"/>
      <w:r w:rsidR="002F2D00">
        <w:t>HandoverPreparationInformation</w:t>
      </w:r>
      <w:proofErr w:type="spellEnd"/>
      <w:r w:rsidR="002F2D00">
        <w:t xml:space="preserve"> includes two containers “</w:t>
      </w:r>
      <w:proofErr w:type="spellStart"/>
      <w:r w:rsidR="002F2D00">
        <w:t>RadioBearerConfig</w:t>
      </w:r>
      <w:proofErr w:type="spellEnd"/>
      <w:r w:rsidR="002F2D00">
        <w:t>” and “</w:t>
      </w:r>
      <w:proofErr w:type="spellStart"/>
      <w:r w:rsidR="002F2D00">
        <w:t>RRCReconfiguration</w:t>
      </w:r>
      <w:proofErr w:type="spellEnd"/>
      <w:r w:rsidR="002F2D00">
        <w:t>”. To facilitate target SgNB to generate delta SN configuration, for solution1</w:t>
      </w:r>
      <w:r w:rsidR="00912D8F">
        <w:t>&amp;</w:t>
      </w:r>
      <w:r w:rsidR="002F2D00">
        <w:t xml:space="preserve">solution2, the corresponding new fields of </w:t>
      </w:r>
      <w:proofErr w:type="spellStart"/>
      <w:r w:rsidR="002F2D00">
        <w:t>PSCell</w:t>
      </w:r>
      <w:proofErr w:type="spellEnd"/>
      <w:r w:rsidR="002F2D00">
        <w:t xml:space="preserve"> should also be introduced in AS-</w:t>
      </w:r>
      <w:proofErr w:type="spellStart"/>
      <w:r w:rsidR="002F2D00">
        <w:t>Config</w:t>
      </w:r>
      <w:proofErr w:type="spellEnd"/>
      <w:r w:rsidR="002F2D00">
        <w:t xml:space="preserve"> (as OCTECT STRING). Furthermore, the corresponding new fields also </w:t>
      </w:r>
      <w:r w:rsidR="00912D8F">
        <w:t xml:space="preserve">need to </w:t>
      </w:r>
      <w:r w:rsidR="002F2D00">
        <w:t>be introduced in CG-</w:t>
      </w:r>
      <w:proofErr w:type="spellStart"/>
      <w:r w:rsidR="002F2D00">
        <w:t>Confi</w:t>
      </w:r>
      <w:r w:rsidR="00912D8F">
        <w:t>g</w:t>
      </w:r>
      <w:proofErr w:type="spellEnd"/>
      <w:r w:rsidR="00912D8F">
        <w:t xml:space="preserve"> message, so that MN can obtain these configurations during SN context query procedure. </w:t>
      </w:r>
    </w:p>
    <w:p w14:paraId="5B039FDB" w14:textId="7C43D18B" w:rsidR="00912D8F" w:rsidRPr="0021293D" w:rsidRDefault="00912D8F" w:rsidP="00912D8F">
      <w:pPr>
        <w:spacing w:before="156" w:line="276" w:lineRule="auto"/>
        <w:ind w:left="1276" w:hanging="1276"/>
        <w:rPr>
          <w:b/>
        </w:rPr>
      </w:pPr>
      <w:r>
        <w:rPr>
          <w:b/>
        </w:rPr>
        <w:t>Observation</w:t>
      </w:r>
      <w:r w:rsidRPr="00184214">
        <w:rPr>
          <w:rFonts w:hint="eastAsia"/>
          <w:b/>
        </w:rPr>
        <w:t xml:space="preserve"> </w:t>
      </w:r>
      <w:r w:rsidR="00571902">
        <w:rPr>
          <w:b/>
        </w:rPr>
        <w:t>4</w:t>
      </w:r>
      <w:r w:rsidRPr="00184214">
        <w:rPr>
          <w:rFonts w:hint="eastAsia"/>
          <w:b/>
        </w:rPr>
        <w:t xml:space="preserve">:  </w:t>
      </w:r>
      <w:r>
        <w:rPr>
          <w:b/>
        </w:rPr>
        <w:t xml:space="preserve">Both </w:t>
      </w:r>
      <w:proofErr w:type="spellStart"/>
      <w:r>
        <w:rPr>
          <w:b/>
        </w:rPr>
        <w:t>PCell</w:t>
      </w:r>
      <w:proofErr w:type="spellEnd"/>
      <w:r>
        <w:rPr>
          <w:b/>
        </w:rPr>
        <w:t xml:space="preserve"> and </w:t>
      </w:r>
      <w:proofErr w:type="spellStart"/>
      <w:r>
        <w:rPr>
          <w:b/>
        </w:rPr>
        <w:t>PSCell</w:t>
      </w:r>
      <w:proofErr w:type="spellEnd"/>
      <w:r>
        <w:rPr>
          <w:b/>
        </w:rPr>
        <w:t xml:space="preserve"> (when NR-DC is configured) should be taken into consideration when discussing this issue.</w:t>
      </w:r>
    </w:p>
    <w:p w14:paraId="312F50F8" w14:textId="20C25F32" w:rsidR="009E47B7" w:rsidRDefault="00912D8F" w:rsidP="00912D8F">
      <w:pPr>
        <w:spacing w:before="156" w:line="276" w:lineRule="auto"/>
      </w:pPr>
      <w:r w:rsidRPr="00912D8F">
        <w:t>For</w:t>
      </w:r>
      <w:r>
        <w:t xml:space="preserve"> Solution3, the benefit is that no more effort is needed for </w:t>
      </w:r>
      <w:proofErr w:type="spellStart"/>
      <w:proofErr w:type="gramStart"/>
      <w:r>
        <w:t>PSCell</w:t>
      </w:r>
      <w:proofErr w:type="spellEnd"/>
      <w:r>
        <w:t>(</w:t>
      </w:r>
      <w:proofErr w:type="gramEnd"/>
      <w:r>
        <w:t>e.g. no need to change CG-</w:t>
      </w:r>
      <w:proofErr w:type="spellStart"/>
      <w:r>
        <w:t>Config</w:t>
      </w:r>
      <w:proofErr w:type="spellEnd"/>
      <w:r>
        <w:t xml:space="preserve">). However, since </w:t>
      </w:r>
      <w:proofErr w:type="spellStart"/>
      <w:r>
        <w:t>reconfigurationWithSync</w:t>
      </w:r>
      <w:proofErr w:type="spellEnd"/>
      <w:r>
        <w:t xml:space="preserve"> includes other fields that are totally non-related to delta configuration, </w:t>
      </w:r>
      <w:r w:rsidR="009E47B7">
        <w:t>and T304 field is mandatorily indicated. Based on the restriction defined in TS 38.331 secti</w:t>
      </w:r>
      <w:r w:rsidR="009E47B7" w:rsidRPr="00571902">
        <w:t>on</w:t>
      </w:r>
      <w:r w:rsidR="009E47B7">
        <w:t xml:space="preserve"> </w:t>
      </w:r>
      <w:r w:rsidR="00571902">
        <w:t>11.2.3</w:t>
      </w:r>
      <w:r w:rsidR="009E47B7">
        <w:t xml:space="preserve">, it is unclear whether source node can omit some parameters when transmits in </w:t>
      </w:r>
      <w:proofErr w:type="spellStart"/>
      <w:r w:rsidR="009E47B7">
        <w:t>HandoverPreparationInformation</w:t>
      </w:r>
      <w:proofErr w:type="spellEnd"/>
      <w:r w:rsidR="009E47B7">
        <w:t xml:space="preserve">. So if we go for Solution3, further clarification is needed. For instance, declared that “besides mandatory fields, </w:t>
      </w:r>
      <w:proofErr w:type="spellStart"/>
      <w:r w:rsidR="009E47B7">
        <w:t>rach-ConfigDedicated</w:t>
      </w:r>
      <w:proofErr w:type="spellEnd"/>
      <w:r w:rsidR="009E47B7">
        <w:t xml:space="preserve"> and </w:t>
      </w:r>
      <w:proofErr w:type="spellStart"/>
      <w:r w:rsidR="009E47B7">
        <w:t>smtc</w:t>
      </w:r>
      <w:proofErr w:type="spellEnd"/>
      <w:r w:rsidR="009E47B7">
        <w:t xml:space="preserve"> fields are omitted.”</w:t>
      </w:r>
    </w:p>
    <w:p w14:paraId="7A4A630D" w14:textId="77777777" w:rsidR="009E47B7" w:rsidRDefault="009E47B7" w:rsidP="00912D8F">
      <w:pPr>
        <w:spacing w:before="156" w:line="276" w:lineRule="auto"/>
      </w:pPr>
      <w:r>
        <w:t>The comparison among those solutions are summarized in below table: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1101"/>
        <w:gridCol w:w="4819"/>
        <w:gridCol w:w="3969"/>
      </w:tblGrid>
      <w:tr w:rsidR="00CF6809" w14:paraId="277E3C32" w14:textId="77777777" w:rsidTr="00CF6809">
        <w:tc>
          <w:tcPr>
            <w:tcW w:w="1101" w:type="dxa"/>
          </w:tcPr>
          <w:p w14:paraId="120EAC1A" w14:textId="77777777" w:rsidR="00CF6809" w:rsidRDefault="00CF6809" w:rsidP="00912D8F">
            <w:pPr>
              <w:spacing w:before="156" w:line="276" w:lineRule="auto"/>
            </w:pPr>
          </w:p>
        </w:tc>
        <w:tc>
          <w:tcPr>
            <w:tcW w:w="4819" w:type="dxa"/>
          </w:tcPr>
          <w:p w14:paraId="57ED2F85" w14:textId="4F772C8A" w:rsidR="00CF6809" w:rsidRDefault="00CF6809" w:rsidP="00912D8F">
            <w:pPr>
              <w:spacing w:before="156" w:line="276" w:lineRule="auto"/>
            </w:pPr>
            <w:r>
              <w:t>Specification impact</w:t>
            </w:r>
          </w:p>
        </w:tc>
        <w:tc>
          <w:tcPr>
            <w:tcW w:w="3969" w:type="dxa"/>
          </w:tcPr>
          <w:p w14:paraId="4144E57F" w14:textId="38AB15E0" w:rsidR="00CF6809" w:rsidRDefault="00CF6809" w:rsidP="00912D8F">
            <w:pPr>
              <w:spacing w:before="156" w:line="276" w:lineRule="auto"/>
            </w:pPr>
            <w:r>
              <w:t>Advantages and Disadvantages</w:t>
            </w:r>
          </w:p>
        </w:tc>
      </w:tr>
      <w:tr w:rsidR="00CF6809" w14:paraId="66AAB726" w14:textId="77777777" w:rsidTr="00CF6809">
        <w:tc>
          <w:tcPr>
            <w:tcW w:w="1101" w:type="dxa"/>
          </w:tcPr>
          <w:p w14:paraId="30D7FF5D" w14:textId="5977F46F" w:rsidR="00CF6809" w:rsidRDefault="00CF6809" w:rsidP="00912D8F">
            <w:pPr>
              <w:spacing w:before="156" w:line="276" w:lineRule="auto"/>
            </w:pPr>
            <w:r>
              <w:t>Solution1</w:t>
            </w:r>
          </w:p>
        </w:tc>
        <w:tc>
          <w:tcPr>
            <w:tcW w:w="4819" w:type="dxa"/>
          </w:tcPr>
          <w:p w14:paraId="5C4A169F" w14:textId="77777777" w:rsidR="00CF6809" w:rsidRPr="00990D43" w:rsidRDefault="00CF6809" w:rsidP="00990D43">
            <w:pPr>
              <w:pStyle w:val="afffffff3"/>
              <w:numPr>
                <w:ilvl w:val="0"/>
                <w:numId w:val="36"/>
              </w:numPr>
              <w:snapToGrid w:val="0"/>
              <w:spacing w:before="120" w:after="120"/>
              <w:ind w:left="317" w:hanging="317"/>
              <w:contextualSpacing w:val="0"/>
              <w:rPr>
                <w:sz w:val="18"/>
                <w:lang w:eastAsia="en-US"/>
              </w:rPr>
            </w:pPr>
            <w:r w:rsidRPr="00990D43">
              <w:rPr>
                <w:sz w:val="18"/>
                <w:lang w:eastAsia="en-US"/>
              </w:rPr>
              <w:t xml:space="preserve">For </w:t>
            </w:r>
            <w:proofErr w:type="spellStart"/>
            <w:r w:rsidRPr="00990D43">
              <w:rPr>
                <w:sz w:val="18"/>
                <w:lang w:eastAsia="en-US"/>
              </w:rPr>
              <w:t>PCell</w:t>
            </w:r>
            <w:proofErr w:type="spellEnd"/>
          </w:p>
          <w:p w14:paraId="0BF2D872" w14:textId="77777777" w:rsidR="00CF6809" w:rsidRPr="00990D43" w:rsidRDefault="00CF6809" w:rsidP="00990D43">
            <w:pPr>
              <w:pStyle w:val="afffffff3"/>
              <w:numPr>
                <w:ilvl w:val="0"/>
                <w:numId w:val="34"/>
              </w:numPr>
              <w:snapToGrid w:val="0"/>
              <w:spacing w:after="0"/>
              <w:ind w:left="317" w:hanging="284"/>
              <w:rPr>
                <w:sz w:val="18"/>
                <w:lang w:eastAsia="en-US"/>
              </w:rPr>
            </w:pPr>
            <w:r w:rsidRPr="00990D43">
              <w:rPr>
                <w:sz w:val="18"/>
                <w:lang w:eastAsia="en-US"/>
              </w:rPr>
              <w:t xml:space="preserve">Add MIB and/or SIB1 field of source </w:t>
            </w:r>
            <w:proofErr w:type="spellStart"/>
            <w:r w:rsidRPr="00990D43">
              <w:rPr>
                <w:sz w:val="18"/>
                <w:lang w:eastAsia="en-US"/>
              </w:rPr>
              <w:t>PCell</w:t>
            </w:r>
            <w:proofErr w:type="spellEnd"/>
            <w:r w:rsidRPr="00990D43">
              <w:rPr>
                <w:sz w:val="18"/>
                <w:lang w:eastAsia="en-US"/>
              </w:rPr>
              <w:t xml:space="preserve"> in AS-</w:t>
            </w:r>
            <w:proofErr w:type="spellStart"/>
            <w:r w:rsidRPr="00990D43">
              <w:rPr>
                <w:sz w:val="18"/>
                <w:lang w:eastAsia="en-US"/>
              </w:rPr>
              <w:t>Config</w:t>
            </w:r>
            <w:proofErr w:type="spellEnd"/>
            <w:r w:rsidRPr="00990D43">
              <w:rPr>
                <w:sz w:val="18"/>
                <w:lang w:eastAsia="en-US"/>
              </w:rPr>
              <w:t>;</w:t>
            </w:r>
          </w:p>
          <w:p w14:paraId="484AC5B6" w14:textId="609860E3" w:rsidR="00CF6809" w:rsidRPr="00990D43" w:rsidRDefault="00CF6809" w:rsidP="00990D43">
            <w:pPr>
              <w:pStyle w:val="afffffff3"/>
              <w:numPr>
                <w:ilvl w:val="0"/>
                <w:numId w:val="36"/>
              </w:numPr>
              <w:snapToGrid w:val="0"/>
              <w:spacing w:before="120" w:after="120"/>
              <w:ind w:left="317" w:hanging="317"/>
              <w:contextualSpacing w:val="0"/>
              <w:rPr>
                <w:sz w:val="18"/>
                <w:lang w:eastAsia="en-US"/>
              </w:rPr>
            </w:pPr>
            <w:r w:rsidRPr="00990D43">
              <w:rPr>
                <w:sz w:val="18"/>
                <w:lang w:eastAsia="en-US"/>
              </w:rPr>
              <w:t xml:space="preserve">For </w:t>
            </w:r>
            <w:proofErr w:type="spellStart"/>
            <w:r w:rsidRPr="00990D43">
              <w:rPr>
                <w:sz w:val="18"/>
                <w:lang w:eastAsia="en-US"/>
              </w:rPr>
              <w:t>PSCell</w:t>
            </w:r>
            <w:proofErr w:type="spellEnd"/>
            <w:r>
              <w:rPr>
                <w:sz w:val="18"/>
                <w:lang w:eastAsia="en-US"/>
              </w:rPr>
              <w:t xml:space="preserve"> in NR-DC</w:t>
            </w:r>
          </w:p>
          <w:p w14:paraId="7C8B9E08" w14:textId="77777777" w:rsidR="00CF6809" w:rsidRPr="00990D43" w:rsidRDefault="00CF6809" w:rsidP="00990D43">
            <w:pPr>
              <w:pStyle w:val="afffffff3"/>
              <w:numPr>
                <w:ilvl w:val="0"/>
                <w:numId w:val="35"/>
              </w:numPr>
              <w:snapToGrid w:val="0"/>
              <w:spacing w:after="120"/>
              <w:ind w:left="391" w:hanging="357"/>
              <w:contextualSpacing w:val="0"/>
              <w:rPr>
                <w:lang w:eastAsia="en-US"/>
              </w:rPr>
            </w:pPr>
            <w:r w:rsidRPr="00990D43">
              <w:rPr>
                <w:sz w:val="18"/>
                <w:lang w:eastAsia="en-US"/>
              </w:rPr>
              <w:t xml:space="preserve">Add </w:t>
            </w:r>
            <w:r>
              <w:rPr>
                <w:sz w:val="18"/>
                <w:lang w:eastAsia="en-US"/>
              </w:rPr>
              <w:t xml:space="preserve">MIB and/or SIB1 fields of source </w:t>
            </w:r>
            <w:proofErr w:type="spellStart"/>
            <w:r>
              <w:rPr>
                <w:sz w:val="18"/>
                <w:lang w:eastAsia="en-US"/>
              </w:rPr>
              <w:t>PSCell</w:t>
            </w:r>
            <w:proofErr w:type="spellEnd"/>
            <w:r>
              <w:rPr>
                <w:sz w:val="18"/>
                <w:lang w:eastAsia="en-US"/>
              </w:rPr>
              <w:t xml:space="preserve"> in AS-</w:t>
            </w:r>
            <w:proofErr w:type="spellStart"/>
            <w:r>
              <w:rPr>
                <w:sz w:val="18"/>
                <w:lang w:eastAsia="en-US"/>
              </w:rPr>
              <w:t>Config</w:t>
            </w:r>
            <w:proofErr w:type="spellEnd"/>
            <w:r>
              <w:rPr>
                <w:sz w:val="18"/>
                <w:lang w:eastAsia="en-US"/>
              </w:rPr>
              <w:t xml:space="preserve"> (by OCTECT STRING);</w:t>
            </w:r>
          </w:p>
          <w:p w14:paraId="696C6B46" w14:textId="4E1D3101" w:rsidR="00CF6809" w:rsidRDefault="00CF6809" w:rsidP="00990D43">
            <w:pPr>
              <w:pStyle w:val="afffffff3"/>
              <w:numPr>
                <w:ilvl w:val="0"/>
                <w:numId w:val="35"/>
              </w:numPr>
              <w:snapToGrid w:val="0"/>
              <w:spacing w:after="120"/>
              <w:ind w:left="391" w:hanging="357"/>
              <w:rPr>
                <w:lang w:eastAsia="en-US"/>
              </w:rPr>
            </w:pPr>
            <w:r>
              <w:rPr>
                <w:sz w:val="18"/>
                <w:lang w:eastAsia="en-US"/>
              </w:rPr>
              <w:t xml:space="preserve">Add MIB and/or SIB1 fields of </w:t>
            </w:r>
            <w:proofErr w:type="spellStart"/>
            <w:r>
              <w:rPr>
                <w:sz w:val="18"/>
                <w:lang w:eastAsia="en-US"/>
              </w:rPr>
              <w:t>PSCell</w:t>
            </w:r>
            <w:proofErr w:type="spellEnd"/>
            <w:r>
              <w:rPr>
                <w:sz w:val="18"/>
                <w:lang w:eastAsia="en-US"/>
              </w:rPr>
              <w:t xml:space="preserve"> in CG-</w:t>
            </w:r>
            <w:proofErr w:type="spellStart"/>
            <w:r>
              <w:rPr>
                <w:sz w:val="18"/>
                <w:lang w:eastAsia="en-US"/>
              </w:rPr>
              <w:t>Config</w:t>
            </w:r>
            <w:proofErr w:type="spellEnd"/>
            <w:r>
              <w:rPr>
                <w:sz w:val="18"/>
                <w:lang w:eastAsia="en-US"/>
              </w:rPr>
              <w:t xml:space="preserve"> (by OCTECT STRING)</w:t>
            </w:r>
          </w:p>
        </w:tc>
        <w:tc>
          <w:tcPr>
            <w:tcW w:w="3969" w:type="dxa"/>
          </w:tcPr>
          <w:p w14:paraId="008EA463" w14:textId="2062803F" w:rsidR="00CF6809" w:rsidRPr="00990D43" w:rsidRDefault="00CF6809" w:rsidP="00CF6809">
            <w:pPr>
              <w:pStyle w:val="afffffff3"/>
              <w:numPr>
                <w:ilvl w:val="0"/>
                <w:numId w:val="36"/>
              </w:numPr>
              <w:snapToGrid w:val="0"/>
              <w:spacing w:before="120" w:after="120"/>
              <w:ind w:left="317" w:hanging="317"/>
              <w:contextualSpacing w:val="0"/>
              <w:rPr>
                <w:sz w:val="18"/>
                <w:lang w:eastAsia="en-US"/>
              </w:rPr>
            </w:pPr>
            <w:r>
              <w:rPr>
                <w:sz w:val="18"/>
                <w:lang w:eastAsia="en-US"/>
              </w:rPr>
              <w:t>Advantages</w:t>
            </w:r>
          </w:p>
          <w:p w14:paraId="3BD64347" w14:textId="0C0D4CF2" w:rsidR="00CF6809" w:rsidRPr="00CF6809" w:rsidRDefault="00CF6809" w:rsidP="00CF6809">
            <w:pPr>
              <w:pStyle w:val="afffffff3"/>
              <w:numPr>
                <w:ilvl w:val="0"/>
                <w:numId w:val="42"/>
              </w:numPr>
              <w:snapToGrid w:val="0"/>
              <w:spacing w:after="0"/>
              <w:ind w:left="317" w:hanging="317"/>
              <w:rPr>
                <w:sz w:val="18"/>
                <w:lang w:eastAsia="en-US"/>
              </w:rPr>
            </w:pPr>
            <w:r>
              <w:rPr>
                <w:sz w:val="18"/>
                <w:lang w:eastAsia="en-US"/>
              </w:rPr>
              <w:t>Follow the principle in LTE</w:t>
            </w:r>
            <w:r w:rsidRPr="00990D43">
              <w:rPr>
                <w:sz w:val="18"/>
                <w:lang w:eastAsia="en-US"/>
              </w:rPr>
              <w:t>;</w:t>
            </w:r>
          </w:p>
          <w:p w14:paraId="26BDBBC2" w14:textId="67B31B94" w:rsidR="00CF6809" w:rsidRPr="00990D43" w:rsidRDefault="00CF6809" w:rsidP="00CF6809">
            <w:pPr>
              <w:pStyle w:val="afffffff3"/>
              <w:numPr>
                <w:ilvl w:val="0"/>
                <w:numId w:val="36"/>
              </w:numPr>
              <w:snapToGrid w:val="0"/>
              <w:spacing w:before="120" w:after="120"/>
              <w:ind w:left="317" w:hanging="317"/>
              <w:contextualSpacing w:val="0"/>
              <w:rPr>
                <w:sz w:val="18"/>
                <w:lang w:eastAsia="en-US"/>
              </w:rPr>
            </w:pPr>
            <w:r>
              <w:rPr>
                <w:sz w:val="18"/>
                <w:lang w:eastAsia="en-US"/>
              </w:rPr>
              <w:t>Disadvantages</w:t>
            </w:r>
          </w:p>
          <w:p w14:paraId="7F5C4A1F" w14:textId="46FE0D93" w:rsidR="00CF6809" w:rsidRDefault="00CF6809" w:rsidP="00CF6809">
            <w:pPr>
              <w:pStyle w:val="afffffff3"/>
              <w:numPr>
                <w:ilvl w:val="0"/>
                <w:numId w:val="43"/>
              </w:numPr>
              <w:snapToGrid w:val="0"/>
              <w:spacing w:after="120"/>
              <w:contextualSpacing w:val="0"/>
              <w:rPr>
                <w:lang w:eastAsia="en-US"/>
              </w:rPr>
            </w:pPr>
            <w:r>
              <w:rPr>
                <w:sz w:val="18"/>
                <w:lang w:eastAsia="en-US"/>
              </w:rPr>
              <w:t xml:space="preserve">For </w:t>
            </w:r>
            <w:proofErr w:type="spellStart"/>
            <w:r>
              <w:rPr>
                <w:sz w:val="18"/>
                <w:lang w:eastAsia="en-US"/>
              </w:rPr>
              <w:t>PSCell</w:t>
            </w:r>
            <w:proofErr w:type="spellEnd"/>
            <w:r w:rsidR="009F6383">
              <w:rPr>
                <w:sz w:val="18"/>
                <w:lang w:eastAsia="en-US"/>
              </w:rPr>
              <w:t xml:space="preserve"> case</w:t>
            </w:r>
            <w:r>
              <w:rPr>
                <w:sz w:val="18"/>
                <w:lang w:eastAsia="en-US"/>
              </w:rPr>
              <w:t xml:space="preserve"> needs to modify two INM messages;</w:t>
            </w:r>
          </w:p>
        </w:tc>
      </w:tr>
      <w:tr w:rsidR="00CF6809" w14:paraId="6C602F98" w14:textId="77777777" w:rsidTr="00CF6809">
        <w:tc>
          <w:tcPr>
            <w:tcW w:w="1101" w:type="dxa"/>
          </w:tcPr>
          <w:p w14:paraId="3E41188D" w14:textId="1F2FBA57" w:rsidR="00CF6809" w:rsidRDefault="00CF6809" w:rsidP="00912D8F">
            <w:pPr>
              <w:spacing w:before="156" w:line="276" w:lineRule="auto"/>
            </w:pPr>
            <w:r>
              <w:t>Solution2</w:t>
            </w:r>
          </w:p>
        </w:tc>
        <w:tc>
          <w:tcPr>
            <w:tcW w:w="4819" w:type="dxa"/>
          </w:tcPr>
          <w:p w14:paraId="6172DD15" w14:textId="77777777" w:rsidR="00CF6809" w:rsidRPr="00990D43" w:rsidRDefault="00CF6809" w:rsidP="00CF6809">
            <w:pPr>
              <w:pStyle w:val="afffffff3"/>
              <w:numPr>
                <w:ilvl w:val="0"/>
                <w:numId w:val="36"/>
              </w:numPr>
              <w:snapToGrid w:val="0"/>
              <w:spacing w:before="120" w:after="120"/>
              <w:ind w:left="317" w:hanging="317"/>
              <w:contextualSpacing w:val="0"/>
              <w:rPr>
                <w:sz w:val="18"/>
                <w:lang w:eastAsia="en-US"/>
              </w:rPr>
            </w:pPr>
            <w:r w:rsidRPr="00990D43">
              <w:rPr>
                <w:sz w:val="18"/>
                <w:lang w:eastAsia="en-US"/>
              </w:rPr>
              <w:t xml:space="preserve">For </w:t>
            </w:r>
            <w:proofErr w:type="spellStart"/>
            <w:r w:rsidRPr="00990D43">
              <w:rPr>
                <w:sz w:val="18"/>
                <w:lang w:eastAsia="en-US"/>
              </w:rPr>
              <w:t>PCell</w:t>
            </w:r>
            <w:proofErr w:type="spellEnd"/>
          </w:p>
          <w:p w14:paraId="0E98580E" w14:textId="56754391" w:rsidR="00CF6809" w:rsidRPr="00990D43" w:rsidRDefault="00CF6809" w:rsidP="00CF6809">
            <w:pPr>
              <w:pStyle w:val="afffffff3"/>
              <w:numPr>
                <w:ilvl w:val="0"/>
                <w:numId w:val="38"/>
              </w:numPr>
              <w:snapToGrid w:val="0"/>
              <w:spacing w:after="0"/>
              <w:ind w:left="317" w:hanging="284"/>
              <w:rPr>
                <w:sz w:val="18"/>
                <w:lang w:eastAsia="en-US"/>
              </w:rPr>
            </w:pPr>
            <w:r w:rsidRPr="00990D43">
              <w:rPr>
                <w:sz w:val="18"/>
                <w:lang w:eastAsia="en-US"/>
              </w:rPr>
              <w:t xml:space="preserve">Add </w:t>
            </w:r>
            <w:proofErr w:type="spellStart"/>
            <w:r>
              <w:rPr>
                <w:sz w:val="18"/>
                <w:lang w:eastAsia="en-US"/>
              </w:rPr>
              <w:t>ServingCellConfigCommon</w:t>
            </w:r>
            <w:proofErr w:type="spellEnd"/>
            <w:r w:rsidRPr="00990D43">
              <w:rPr>
                <w:sz w:val="18"/>
                <w:lang w:eastAsia="en-US"/>
              </w:rPr>
              <w:t xml:space="preserve"> field of source </w:t>
            </w:r>
            <w:proofErr w:type="spellStart"/>
            <w:r w:rsidRPr="00990D43">
              <w:rPr>
                <w:sz w:val="18"/>
                <w:lang w:eastAsia="en-US"/>
              </w:rPr>
              <w:t>PCell</w:t>
            </w:r>
            <w:proofErr w:type="spellEnd"/>
            <w:r w:rsidRPr="00990D43">
              <w:rPr>
                <w:sz w:val="18"/>
                <w:lang w:eastAsia="en-US"/>
              </w:rPr>
              <w:t xml:space="preserve"> in AS-</w:t>
            </w:r>
            <w:proofErr w:type="spellStart"/>
            <w:r w:rsidRPr="00990D43">
              <w:rPr>
                <w:sz w:val="18"/>
                <w:lang w:eastAsia="en-US"/>
              </w:rPr>
              <w:t>Config</w:t>
            </w:r>
            <w:proofErr w:type="spellEnd"/>
            <w:r w:rsidRPr="00990D43">
              <w:rPr>
                <w:sz w:val="18"/>
                <w:lang w:eastAsia="en-US"/>
              </w:rPr>
              <w:t>;</w:t>
            </w:r>
          </w:p>
          <w:p w14:paraId="0576DA5F" w14:textId="77777777" w:rsidR="00CF6809" w:rsidRPr="00990D43" w:rsidRDefault="00CF6809" w:rsidP="00CF6809">
            <w:pPr>
              <w:pStyle w:val="afffffff3"/>
              <w:numPr>
                <w:ilvl w:val="0"/>
                <w:numId w:val="36"/>
              </w:numPr>
              <w:snapToGrid w:val="0"/>
              <w:spacing w:before="120" w:after="120"/>
              <w:ind w:left="317" w:hanging="317"/>
              <w:contextualSpacing w:val="0"/>
              <w:rPr>
                <w:sz w:val="18"/>
                <w:lang w:eastAsia="en-US"/>
              </w:rPr>
            </w:pPr>
            <w:r w:rsidRPr="00990D43">
              <w:rPr>
                <w:sz w:val="18"/>
                <w:lang w:eastAsia="en-US"/>
              </w:rPr>
              <w:t xml:space="preserve">For </w:t>
            </w:r>
            <w:proofErr w:type="spellStart"/>
            <w:r w:rsidRPr="00990D43">
              <w:rPr>
                <w:sz w:val="18"/>
                <w:lang w:eastAsia="en-US"/>
              </w:rPr>
              <w:t>PSCell</w:t>
            </w:r>
            <w:proofErr w:type="spellEnd"/>
            <w:r>
              <w:rPr>
                <w:sz w:val="18"/>
                <w:lang w:eastAsia="en-US"/>
              </w:rPr>
              <w:t xml:space="preserve"> in NR-DC</w:t>
            </w:r>
          </w:p>
          <w:p w14:paraId="68AFEF83" w14:textId="77777777" w:rsidR="00CF6809" w:rsidRPr="00CF6809" w:rsidRDefault="00CF6809" w:rsidP="00CF6809">
            <w:pPr>
              <w:pStyle w:val="afffffff3"/>
              <w:numPr>
                <w:ilvl w:val="0"/>
                <w:numId w:val="39"/>
              </w:numPr>
              <w:snapToGrid w:val="0"/>
              <w:spacing w:after="120"/>
              <w:ind w:left="317" w:hanging="284"/>
              <w:contextualSpacing w:val="0"/>
              <w:rPr>
                <w:lang w:eastAsia="en-US"/>
              </w:rPr>
            </w:pPr>
            <w:r w:rsidRPr="00990D43">
              <w:rPr>
                <w:sz w:val="18"/>
                <w:lang w:eastAsia="en-US"/>
              </w:rPr>
              <w:t xml:space="preserve">Add </w:t>
            </w:r>
            <w:proofErr w:type="spellStart"/>
            <w:r>
              <w:rPr>
                <w:sz w:val="18"/>
                <w:lang w:eastAsia="en-US"/>
              </w:rPr>
              <w:t>ServingCellConfigCommon</w:t>
            </w:r>
            <w:proofErr w:type="spellEnd"/>
            <w:r>
              <w:rPr>
                <w:sz w:val="18"/>
                <w:lang w:eastAsia="en-US"/>
              </w:rPr>
              <w:t xml:space="preserve"> field of source </w:t>
            </w:r>
            <w:proofErr w:type="spellStart"/>
            <w:r>
              <w:rPr>
                <w:sz w:val="18"/>
                <w:lang w:eastAsia="en-US"/>
              </w:rPr>
              <w:t>PSCell</w:t>
            </w:r>
            <w:proofErr w:type="spellEnd"/>
            <w:r>
              <w:rPr>
                <w:sz w:val="18"/>
                <w:lang w:eastAsia="en-US"/>
              </w:rPr>
              <w:t xml:space="preserve"> in AS-</w:t>
            </w:r>
            <w:proofErr w:type="spellStart"/>
            <w:r>
              <w:rPr>
                <w:sz w:val="18"/>
                <w:lang w:eastAsia="en-US"/>
              </w:rPr>
              <w:t>Config</w:t>
            </w:r>
            <w:proofErr w:type="spellEnd"/>
            <w:r>
              <w:rPr>
                <w:sz w:val="18"/>
                <w:lang w:eastAsia="en-US"/>
              </w:rPr>
              <w:t xml:space="preserve"> (by OCTECT STRING);</w:t>
            </w:r>
          </w:p>
          <w:p w14:paraId="6257BAB4" w14:textId="546C4E9A" w:rsidR="00CF6809" w:rsidRDefault="00CF6809" w:rsidP="00CF6809">
            <w:pPr>
              <w:pStyle w:val="afffffff3"/>
              <w:numPr>
                <w:ilvl w:val="0"/>
                <w:numId w:val="39"/>
              </w:numPr>
              <w:snapToGrid w:val="0"/>
              <w:spacing w:after="120"/>
              <w:ind w:left="317" w:hanging="284"/>
              <w:contextualSpacing w:val="0"/>
              <w:rPr>
                <w:lang w:eastAsia="en-US"/>
              </w:rPr>
            </w:pPr>
            <w:r w:rsidRPr="00CF6809">
              <w:rPr>
                <w:sz w:val="18"/>
                <w:lang w:eastAsia="en-US"/>
              </w:rPr>
              <w:t xml:space="preserve">Add </w:t>
            </w:r>
            <w:proofErr w:type="spellStart"/>
            <w:r>
              <w:rPr>
                <w:sz w:val="18"/>
                <w:lang w:eastAsia="en-US"/>
              </w:rPr>
              <w:t>ServingCellConfigCommon</w:t>
            </w:r>
            <w:proofErr w:type="spellEnd"/>
            <w:r w:rsidRPr="00CF6809">
              <w:rPr>
                <w:sz w:val="18"/>
                <w:lang w:eastAsia="en-US"/>
              </w:rPr>
              <w:t xml:space="preserve"> of </w:t>
            </w:r>
            <w:proofErr w:type="spellStart"/>
            <w:r w:rsidRPr="00CF6809">
              <w:rPr>
                <w:sz w:val="18"/>
                <w:lang w:eastAsia="en-US"/>
              </w:rPr>
              <w:t>PSCell</w:t>
            </w:r>
            <w:proofErr w:type="spellEnd"/>
            <w:r w:rsidRPr="00CF6809">
              <w:rPr>
                <w:sz w:val="18"/>
                <w:lang w:eastAsia="en-US"/>
              </w:rPr>
              <w:t xml:space="preserve"> in CG-</w:t>
            </w:r>
            <w:proofErr w:type="spellStart"/>
            <w:r w:rsidRPr="00CF6809">
              <w:rPr>
                <w:sz w:val="18"/>
                <w:lang w:eastAsia="en-US"/>
              </w:rPr>
              <w:t>Config</w:t>
            </w:r>
            <w:proofErr w:type="spellEnd"/>
            <w:r w:rsidRPr="00CF6809">
              <w:rPr>
                <w:sz w:val="18"/>
                <w:lang w:eastAsia="en-US"/>
              </w:rPr>
              <w:t xml:space="preserve"> (by OCTECT STRING)</w:t>
            </w:r>
          </w:p>
        </w:tc>
        <w:tc>
          <w:tcPr>
            <w:tcW w:w="3969" w:type="dxa"/>
          </w:tcPr>
          <w:p w14:paraId="4BE20C83" w14:textId="77777777" w:rsidR="00CF6809" w:rsidRPr="00990D43" w:rsidRDefault="00CF6809" w:rsidP="00CF6809">
            <w:pPr>
              <w:pStyle w:val="afffffff3"/>
              <w:numPr>
                <w:ilvl w:val="0"/>
                <w:numId w:val="36"/>
              </w:numPr>
              <w:snapToGrid w:val="0"/>
              <w:spacing w:before="120" w:after="120"/>
              <w:ind w:left="317" w:hanging="317"/>
              <w:contextualSpacing w:val="0"/>
              <w:rPr>
                <w:sz w:val="18"/>
                <w:lang w:eastAsia="en-US"/>
              </w:rPr>
            </w:pPr>
            <w:r>
              <w:rPr>
                <w:sz w:val="18"/>
                <w:lang w:eastAsia="en-US"/>
              </w:rPr>
              <w:t>Advantages</w:t>
            </w:r>
          </w:p>
          <w:p w14:paraId="3A06E13F" w14:textId="6C72114E" w:rsidR="00CF6809" w:rsidRDefault="00CF6809" w:rsidP="009F6383">
            <w:pPr>
              <w:pStyle w:val="afffffff3"/>
              <w:numPr>
                <w:ilvl w:val="0"/>
                <w:numId w:val="44"/>
              </w:numPr>
              <w:snapToGrid w:val="0"/>
              <w:spacing w:after="120"/>
              <w:ind w:left="318" w:hanging="318"/>
              <w:contextualSpacing w:val="0"/>
              <w:rPr>
                <w:sz w:val="18"/>
                <w:lang w:eastAsia="en-US"/>
              </w:rPr>
            </w:pPr>
            <w:r>
              <w:rPr>
                <w:sz w:val="18"/>
                <w:lang w:eastAsia="en-US"/>
              </w:rPr>
              <w:t xml:space="preserve">Almost follow the principle in LTE(not using </w:t>
            </w:r>
            <w:proofErr w:type="spellStart"/>
            <w:r>
              <w:rPr>
                <w:sz w:val="18"/>
                <w:lang w:eastAsia="en-US"/>
              </w:rPr>
              <w:t>ReconfigurationWithSync</w:t>
            </w:r>
            <w:proofErr w:type="spellEnd"/>
            <w:r>
              <w:rPr>
                <w:sz w:val="18"/>
                <w:lang w:eastAsia="en-US"/>
              </w:rPr>
              <w:t>)</w:t>
            </w:r>
            <w:r w:rsidRPr="00990D43">
              <w:rPr>
                <w:sz w:val="18"/>
                <w:lang w:eastAsia="en-US"/>
              </w:rPr>
              <w:t>;</w:t>
            </w:r>
          </w:p>
          <w:p w14:paraId="6F0EDE6F" w14:textId="154A06E7" w:rsidR="00CF6809" w:rsidRPr="00CF6809" w:rsidRDefault="009F6383" w:rsidP="009F6383">
            <w:pPr>
              <w:pStyle w:val="afffffff3"/>
              <w:numPr>
                <w:ilvl w:val="0"/>
                <w:numId w:val="44"/>
              </w:numPr>
              <w:snapToGrid w:val="0"/>
              <w:spacing w:after="120"/>
              <w:ind w:left="318" w:hanging="318"/>
              <w:contextualSpacing w:val="0"/>
              <w:rPr>
                <w:sz w:val="18"/>
                <w:lang w:eastAsia="en-US"/>
              </w:rPr>
            </w:pPr>
            <w:r>
              <w:rPr>
                <w:sz w:val="18"/>
                <w:lang w:eastAsia="en-US"/>
              </w:rPr>
              <w:t xml:space="preserve">No need to track the difference between </w:t>
            </w:r>
            <w:proofErr w:type="spellStart"/>
            <w:r>
              <w:rPr>
                <w:sz w:val="18"/>
                <w:lang w:eastAsia="en-US"/>
              </w:rPr>
              <w:t>ServingCellConfigCommon</w:t>
            </w:r>
            <w:proofErr w:type="spellEnd"/>
            <w:r>
              <w:rPr>
                <w:sz w:val="18"/>
                <w:lang w:eastAsia="en-US"/>
              </w:rPr>
              <w:t xml:space="preserve"> and </w:t>
            </w:r>
            <w:proofErr w:type="spellStart"/>
            <w:r>
              <w:rPr>
                <w:sz w:val="18"/>
                <w:lang w:eastAsia="en-US"/>
              </w:rPr>
              <w:t>ServingCellConfigCommonSIB</w:t>
            </w:r>
            <w:proofErr w:type="spellEnd"/>
            <w:r>
              <w:rPr>
                <w:sz w:val="18"/>
                <w:lang w:eastAsia="en-US"/>
              </w:rPr>
              <w:t xml:space="preserve"> in the future.</w:t>
            </w:r>
          </w:p>
          <w:p w14:paraId="34FBF7B1" w14:textId="77777777" w:rsidR="00CF6809" w:rsidRPr="00990D43" w:rsidRDefault="00CF6809" w:rsidP="00CF6809">
            <w:pPr>
              <w:pStyle w:val="afffffff3"/>
              <w:numPr>
                <w:ilvl w:val="0"/>
                <w:numId w:val="36"/>
              </w:numPr>
              <w:snapToGrid w:val="0"/>
              <w:spacing w:before="120" w:after="120"/>
              <w:ind w:left="317" w:hanging="317"/>
              <w:contextualSpacing w:val="0"/>
              <w:rPr>
                <w:sz w:val="18"/>
                <w:lang w:eastAsia="en-US"/>
              </w:rPr>
            </w:pPr>
            <w:r>
              <w:rPr>
                <w:sz w:val="18"/>
                <w:lang w:eastAsia="en-US"/>
              </w:rPr>
              <w:t>Disadvantages</w:t>
            </w:r>
          </w:p>
          <w:p w14:paraId="5AA2714B" w14:textId="1B5BA615" w:rsidR="00CF6809" w:rsidRDefault="009F6383" w:rsidP="009F6383">
            <w:pPr>
              <w:pStyle w:val="afffffff3"/>
              <w:numPr>
                <w:ilvl w:val="0"/>
                <w:numId w:val="45"/>
              </w:numPr>
              <w:snapToGrid w:val="0"/>
              <w:spacing w:after="120"/>
              <w:contextualSpacing w:val="0"/>
            </w:pPr>
            <w:r>
              <w:rPr>
                <w:sz w:val="18"/>
                <w:lang w:eastAsia="en-US"/>
              </w:rPr>
              <w:t xml:space="preserve">For </w:t>
            </w:r>
            <w:proofErr w:type="spellStart"/>
            <w:r>
              <w:rPr>
                <w:sz w:val="18"/>
                <w:lang w:eastAsia="en-US"/>
              </w:rPr>
              <w:t>PSCell</w:t>
            </w:r>
            <w:proofErr w:type="spellEnd"/>
            <w:r>
              <w:rPr>
                <w:sz w:val="18"/>
                <w:lang w:eastAsia="en-US"/>
              </w:rPr>
              <w:t xml:space="preserve"> case needs to modify two INM messages;</w:t>
            </w:r>
          </w:p>
        </w:tc>
      </w:tr>
      <w:tr w:rsidR="00CF6809" w14:paraId="07148D03" w14:textId="77777777" w:rsidTr="00CF6809">
        <w:tc>
          <w:tcPr>
            <w:tcW w:w="1101" w:type="dxa"/>
          </w:tcPr>
          <w:p w14:paraId="6807294F" w14:textId="363BB2F3" w:rsidR="00CF6809" w:rsidRDefault="00CF6809" w:rsidP="00912D8F">
            <w:pPr>
              <w:spacing w:before="156" w:line="276" w:lineRule="auto"/>
            </w:pPr>
            <w:r>
              <w:t>Solution3</w:t>
            </w:r>
          </w:p>
        </w:tc>
        <w:tc>
          <w:tcPr>
            <w:tcW w:w="4819" w:type="dxa"/>
          </w:tcPr>
          <w:p w14:paraId="0A9A6F83" w14:textId="22FCEE64" w:rsidR="00CF6809" w:rsidRDefault="00CF6809" w:rsidP="00CF6809">
            <w:pPr>
              <w:pStyle w:val="afffffff3"/>
              <w:numPr>
                <w:ilvl w:val="0"/>
                <w:numId w:val="41"/>
              </w:numPr>
              <w:snapToGrid w:val="0"/>
              <w:spacing w:after="120"/>
              <w:ind w:left="317" w:hanging="284"/>
              <w:contextualSpacing w:val="0"/>
              <w:rPr>
                <w:lang w:eastAsia="en-US"/>
              </w:rPr>
            </w:pPr>
            <w:r w:rsidRPr="00CF6809">
              <w:rPr>
                <w:sz w:val="18"/>
                <w:lang w:eastAsia="en-US"/>
              </w:rPr>
              <w:t xml:space="preserve">Clarify in TS38.331 that </w:t>
            </w:r>
            <w:proofErr w:type="spellStart"/>
            <w:r w:rsidRPr="00CF6809">
              <w:rPr>
                <w:sz w:val="18"/>
                <w:lang w:eastAsia="en-US"/>
              </w:rPr>
              <w:t>reconfigurationWithSync</w:t>
            </w:r>
            <w:proofErr w:type="spellEnd"/>
            <w:r>
              <w:rPr>
                <w:lang w:eastAsia="en-US"/>
              </w:rPr>
              <w:t xml:space="preserve"> in </w:t>
            </w:r>
            <w:proofErr w:type="spellStart"/>
            <w:r>
              <w:rPr>
                <w:lang w:eastAsia="en-US"/>
              </w:rPr>
              <w:t>RRCReconfiguration</w:t>
            </w:r>
            <w:proofErr w:type="spellEnd"/>
            <w:r>
              <w:rPr>
                <w:lang w:eastAsia="en-US"/>
              </w:rPr>
              <w:t xml:space="preserve"> is used to transfer the common configuration of source </w:t>
            </w:r>
            <w:proofErr w:type="spellStart"/>
            <w:r>
              <w:rPr>
                <w:lang w:eastAsia="en-US"/>
              </w:rPr>
              <w:t>spCell</w:t>
            </w:r>
            <w:proofErr w:type="spellEnd"/>
            <w:r>
              <w:rPr>
                <w:lang w:eastAsia="en-US"/>
              </w:rPr>
              <w:t xml:space="preserve"> in </w:t>
            </w:r>
            <w:proofErr w:type="spellStart"/>
            <w:r>
              <w:rPr>
                <w:lang w:eastAsia="en-US"/>
              </w:rPr>
              <w:t>HandoverPreparationInformation</w:t>
            </w:r>
            <w:proofErr w:type="spellEnd"/>
            <w:r>
              <w:rPr>
                <w:lang w:eastAsia="en-US"/>
              </w:rPr>
              <w:t xml:space="preserve">. </w:t>
            </w:r>
          </w:p>
          <w:p w14:paraId="6FF007DD" w14:textId="77777777" w:rsidR="00CF6809" w:rsidRDefault="00CF6809" w:rsidP="00CF6809">
            <w:pPr>
              <w:pStyle w:val="afffffff3"/>
              <w:numPr>
                <w:ilvl w:val="0"/>
                <w:numId w:val="41"/>
              </w:numPr>
              <w:snapToGrid w:val="0"/>
              <w:spacing w:after="120"/>
              <w:ind w:left="317" w:hanging="284"/>
              <w:contextualSpacing w:val="0"/>
              <w:rPr>
                <w:lang w:eastAsia="en-US"/>
              </w:rPr>
            </w:pPr>
            <w:r>
              <w:rPr>
                <w:lang w:eastAsia="en-US"/>
              </w:rPr>
              <w:t xml:space="preserve">Clarify that T304 value included is omitted by receiving node. </w:t>
            </w:r>
          </w:p>
          <w:p w14:paraId="75C8B54E" w14:textId="7A8180B0" w:rsidR="00CF6809" w:rsidRDefault="00CF6809" w:rsidP="00CF6809">
            <w:pPr>
              <w:pStyle w:val="afffffff3"/>
              <w:numPr>
                <w:ilvl w:val="0"/>
                <w:numId w:val="41"/>
              </w:numPr>
              <w:snapToGrid w:val="0"/>
              <w:spacing w:after="120"/>
              <w:ind w:left="317" w:hanging="284"/>
              <w:contextualSpacing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Clarify that “</w:t>
            </w:r>
            <w:proofErr w:type="spellStart"/>
            <w:r>
              <w:rPr>
                <w:lang w:eastAsia="en-US"/>
              </w:rPr>
              <w:t>rach-ConfigDedicated</w:t>
            </w:r>
            <w:proofErr w:type="spellEnd"/>
            <w:r>
              <w:rPr>
                <w:lang w:eastAsia="en-US"/>
              </w:rPr>
              <w:t>” and “</w:t>
            </w:r>
            <w:proofErr w:type="spellStart"/>
            <w:r>
              <w:rPr>
                <w:lang w:eastAsia="en-US"/>
              </w:rPr>
              <w:t>smtc</w:t>
            </w:r>
            <w:proofErr w:type="spellEnd"/>
            <w:r>
              <w:rPr>
                <w:lang w:eastAsia="en-US"/>
              </w:rPr>
              <w:t>” fields are not required to be included in this case.</w:t>
            </w:r>
          </w:p>
        </w:tc>
        <w:tc>
          <w:tcPr>
            <w:tcW w:w="3969" w:type="dxa"/>
          </w:tcPr>
          <w:p w14:paraId="412C28A4" w14:textId="77777777" w:rsidR="009F6383" w:rsidRPr="00990D43" w:rsidRDefault="009F6383" w:rsidP="009F6383">
            <w:pPr>
              <w:pStyle w:val="afffffff3"/>
              <w:numPr>
                <w:ilvl w:val="0"/>
                <w:numId w:val="36"/>
              </w:numPr>
              <w:snapToGrid w:val="0"/>
              <w:spacing w:before="120" w:after="120"/>
              <w:ind w:left="317" w:hanging="317"/>
              <w:contextualSpacing w:val="0"/>
              <w:rPr>
                <w:sz w:val="18"/>
                <w:lang w:eastAsia="en-US"/>
              </w:rPr>
            </w:pPr>
            <w:r>
              <w:rPr>
                <w:sz w:val="18"/>
                <w:lang w:eastAsia="en-US"/>
              </w:rPr>
              <w:lastRenderedPageBreak/>
              <w:t>Advantages</w:t>
            </w:r>
          </w:p>
          <w:p w14:paraId="561FE5E8" w14:textId="5892C762" w:rsidR="009F6383" w:rsidRDefault="009F6383" w:rsidP="009F6383">
            <w:pPr>
              <w:pStyle w:val="afffffff3"/>
              <w:numPr>
                <w:ilvl w:val="0"/>
                <w:numId w:val="46"/>
              </w:numPr>
              <w:snapToGrid w:val="0"/>
              <w:spacing w:after="120"/>
              <w:ind w:left="317" w:hanging="317"/>
              <w:contextualSpacing w:val="0"/>
              <w:rPr>
                <w:sz w:val="18"/>
                <w:lang w:eastAsia="en-US"/>
              </w:rPr>
            </w:pPr>
            <w:r>
              <w:rPr>
                <w:sz w:val="18"/>
                <w:lang w:eastAsia="en-US"/>
              </w:rPr>
              <w:t>No impact to ASN.1.</w:t>
            </w:r>
          </w:p>
          <w:p w14:paraId="14019D85" w14:textId="77777777" w:rsidR="009F6383" w:rsidRPr="00990D43" w:rsidRDefault="009F6383" w:rsidP="009F6383">
            <w:pPr>
              <w:pStyle w:val="afffffff3"/>
              <w:numPr>
                <w:ilvl w:val="0"/>
                <w:numId w:val="36"/>
              </w:numPr>
              <w:snapToGrid w:val="0"/>
              <w:spacing w:before="120" w:after="120"/>
              <w:ind w:left="317" w:hanging="317"/>
              <w:contextualSpacing w:val="0"/>
              <w:rPr>
                <w:sz w:val="18"/>
                <w:lang w:eastAsia="en-US"/>
              </w:rPr>
            </w:pPr>
            <w:r>
              <w:rPr>
                <w:sz w:val="18"/>
                <w:lang w:eastAsia="en-US"/>
              </w:rPr>
              <w:t>Disadvantages</w:t>
            </w:r>
          </w:p>
          <w:p w14:paraId="3767D6D8" w14:textId="77777777" w:rsidR="00CF6809" w:rsidRPr="00AC315A" w:rsidRDefault="009F6383" w:rsidP="009F6383">
            <w:pPr>
              <w:pStyle w:val="afffffff3"/>
              <w:numPr>
                <w:ilvl w:val="0"/>
                <w:numId w:val="47"/>
              </w:numPr>
              <w:snapToGrid w:val="0"/>
              <w:spacing w:after="120"/>
              <w:contextualSpacing w:val="0"/>
            </w:pPr>
            <w:r>
              <w:rPr>
                <w:sz w:val="18"/>
                <w:lang w:eastAsia="en-US"/>
              </w:rPr>
              <w:t xml:space="preserve">Different from LTE principle, </w:t>
            </w:r>
            <w:r w:rsidR="00AC315A">
              <w:rPr>
                <w:sz w:val="18"/>
                <w:lang w:eastAsia="en-US"/>
              </w:rPr>
              <w:t xml:space="preserve">for intra-NR handover, </w:t>
            </w:r>
            <w:r>
              <w:rPr>
                <w:sz w:val="18"/>
                <w:lang w:eastAsia="en-US"/>
              </w:rPr>
              <w:t xml:space="preserve">network has to include some </w:t>
            </w:r>
            <w:r>
              <w:rPr>
                <w:sz w:val="18"/>
                <w:lang w:eastAsia="en-US"/>
              </w:rPr>
              <w:lastRenderedPageBreak/>
              <w:t xml:space="preserve">irrelative parameters (e.g. T304) from source cell to target cell. </w:t>
            </w:r>
          </w:p>
          <w:p w14:paraId="2FE069F9" w14:textId="48E82A56" w:rsidR="00AC315A" w:rsidRDefault="00AC315A" w:rsidP="00AC315A">
            <w:pPr>
              <w:pStyle w:val="afffffff3"/>
              <w:numPr>
                <w:ilvl w:val="0"/>
                <w:numId w:val="47"/>
              </w:numPr>
              <w:snapToGrid w:val="0"/>
              <w:spacing w:after="120"/>
              <w:contextualSpacing w:val="0"/>
            </w:pPr>
            <w:r>
              <w:rPr>
                <w:sz w:val="18"/>
                <w:lang w:eastAsia="en-US"/>
              </w:rPr>
              <w:t xml:space="preserve">For NR-DC, even if MN triggers SN context query, SN has to response </w:t>
            </w:r>
            <w:proofErr w:type="spellStart"/>
            <w:r>
              <w:rPr>
                <w:sz w:val="18"/>
                <w:lang w:eastAsia="en-US"/>
              </w:rPr>
              <w:t>reconfigurationWithSync</w:t>
            </w:r>
            <w:proofErr w:type="spellEnd"/>
            <w:r w:rsidR="00AE49C2">
              <w:rPr>
                <w:sz w:val="18"/>
                <w:lang w:eastAsia="en-US"/>
              </w:rPr>
              <w:t xml:space="preserve"> field</w:t>
            </w:r>
            <w:r>
              <w:rPr>
                <w:sz w:val="18"/>
                <w:lang w:eastAsia="en-US"/>
              </w:rPr>
              <w:t xml:space="preserve"> in </w:t>
            </w:r>
            <w:proofErr w:type="spellStart"/>
            <w:r>
              <w:rPr>
                <w:sz w:val="18"/>
                <w:lang w:eastAsia="en-US"/>
              </w:rPr>
              <w:t>RRCReconfiguration</w:t>
            </w:r>
            <w:proofErr w:type="spellEnd"/>
            <w:r>
              <w:rPr>
                <w:sz w:val="18"/>
                <w:lang w:eastAsia="en-US"/>
              </w:rPr>
              <w:t xml:space="preserve"> in CG-</w:t>
            </w:r>
            <w:proofErr w:type="spellStart"/>
            <w:r>
              <w:rPr>
                <w:sz w:val="18"/>
                <w:lang w:eastAsia="en-US"/>
              </w:rPr>
              <w:t>Config</w:t>
            </w:r>
            <w:proofErr w:type="spellEnd"/>
            <w:r>
              <w:rPr>
                <w:sz w:val="18"/>
                <w:lang w:eastAsia="en-US"/>
              </w:rPr>
              <w:t>.</w:t>
            </w:r>
          </w:p>
        </w:tc>
      </w:tr>
    </w:tbl>
    <w:p w14:paraId="62E61CC4" w14:textId="232CBDB4" w:rsidR="00912D8F" w:rsidRPr="00912D8F" w:rsidRDefault="009E47B7" w:rsidP="00912D8F">
      <w:pPr>
        <w:spacing w:before="156" w:line="276" w:lineRule="auto"/>
      </w:pPr>
      <w:r>
        <w:lastRenderedPageBreak/>
        <w:t xml:space="preserve">   </w:t>
      </w:r>
      <w:r w:rsidR="00104C1F">
        <w:t>So far, we have no strong views on these solutions, but it is worth to make it clear, so that inter-operation issues can be avoid.</w:t>
      </w:r>
    </w:p>
    <w:p w14:paraId="72A5BFF1" w14:textId="703A569A" w:rsidR="00912D8F" w:rsidRPr="00B86E93" w:rsidRDefault="00912D8F" w:rsidP="00912D8F">
      <w:pPr>
        <w:spacing w:before="156" w:line="276" w:lineRule="auto"/>
        <w:ind w:left="993" w:hanging="993"/>
        <w:rPr>
          <w:b/>
        </w:rPr>
      </w:pPr>
      <w:r>
        <w:rPr>
          <w:b/>
        </w:rPr>
        <w:t xml:space="preserve">Proposal 1: RAN2 is asked to discuss following solutions for transmitting common configuration of source </w:t>
      </w:r>
      <w:proofErr w:type="spellStart"/>
      <w:r>
        <w:rPr>
          <w:b/>
        </w:rPr>
        <w:t>spCell</w:t>
      </w:r>
      <w:proofErr w:type="spellEnd"/>
      <w:r>
        <w:rPr>
          <w:b/>
        </w:rPr>
        <w:t xml:space="preserve"> (i.e. </w:t>
      </w:r>
      <w:proofErr w:type="spellStart"/>
      <w:r>
        <w:rPr>
          <w:b/>
        </w:rPr>
        <w:t>PCell</w:t>
      </w:r>
      <w:proofErr w:type="spellEnd"/>
      <w:r>
        <w:rPr>
          <w:b/>
        </w:rPr>
        <w:t xml:space="preserve"> and </w:t>
      </w:r>
      <w:proofErr w:type="spellStart"/>
      <w:r>
        <w:rPr>
          <w:b/>
        </w:rPr>
        <w:t>PSCell</w:t>
      </w:r>
      <w:proofErr w:type="spellEnd"/>
      <w:r>
        <w:rPr>
          <w:b/>
        </w:rPr>
        <w:t xml:space="preserve"> if configured) to target upon NR handover. </w:t>
      </w:r>
    </w:p>
    <w:p w14:paraId="022AA460" w14:textId="77777777" w:rsidR="00912D8F" w:rsidRPr="00912D8F" w:rsidRDefault="00912D8F" w:rsidP="00912D8F">
      <w:pPr>
        <w:pStyle w:val="afffffff3"/>
        <w:numPr>
          <w:ilvl w:val="0"/>
          <w:numId w:val="32"/>
        </w:numPr>
        <w:spacing w:before="156"/>
        <w:ind w:left="1418" w:hanging="1134"/>
        <w:rPr>
          <w:b/>
        </w:rPr>
      </w:pPr>
      <w:r w:rsidRPr="00912D8F">
        <w:rPr>
          <w:b/>
        </w:rPr>
        <w:t>Solution1: Similar to LTE, use MIB/SIB1 to transmit common configuration:</w:t>
      </w:r>
    </w:p>
    <w:p w14:paraId="38F0B61E" w14:textId="77777777" w:rsidR="00912D8F" w:rsidRPr="00912D8F" w:rsidRDefault="00912D8F" w:rsidP="00912D8F">
      <w:pPr>
        <w:pStyle w:val="afffffff3"/>
        <w:numPr>
          <w:ilvl w:val="1"/>
          <w:numId w:val="32"/>
        </w:numPr>
        <w:spacing w:before="156"/>
        <w:ind w:left="2127" w:hanging="1418"/>
        <w:rPr>
          <w:b/>
          <w:sz w:val="18"/>
        </w:rPr>
      </w:pPr>
      <w:r w:rsidRPr="00912D8F">
        <w:rPr>
          <w:b/>
          <w:sz w:val="18"/>
        </w:rPr>
        <w:t>Solution1-1: Introduce MIB/SIB1 of source cell explicitly in AS-</w:t>
      </w:r>
      <w:proofErr w:type="spellStart"/>
      <w:r w:rsidRPr="00912D8F">
        <w:rPr>
          <w:b/>
          <w:sz w:val="18"/>
        </w:rPr>
        <w:t>Config</w:t>
      </w:r>
      <w:proofErr w:type="spellEnd"/>
      <w:r w:rsidRPr="00912D8F">
        <w:rPr>
          <w:b/>
          <w:sz w:val="18"/>
        </w:rPr>
        <w:t xml:space="preserve">, parallel with </w:t>
      </w:r>
      <w:proofErr w:type="spellStart"/>
      <w:r w:rsidRPr="00912D8F">
        <w:rPr>
          <w:b/>
          <w:sz w:val="18"/>
        </w:rPr>
        <w:t>RRCReconfiguration</w:t>
      </w:r>
      <w:proofErr w:type="spellEnd"/>
      <w:r w:rsidRPr="00912D8F">
        <w:rPr>
          <w:b/>
          <w:sz w:val="18"/>
        </w:rPr>
        <w:t xml:space="preserve"> field;</w:t>
      </w:r>
    </w:p>
    <w:p w14:paraId="05875C12" w14:textId="77777777" w:rsidR="00912D8F" w:rsidRPr="00912D8F" w:rsidRDefault="00912D8F" w:rsidP="00912D8F">
      <w:pPr>
        <w:pStyle w:val="afffffff3"/>
        <w:numPr>
          <w:ilvl w:val="1"/>
          <w:numId w:val="32"/>
        </w:numPr>
        <w:spacing w:before="156"/>
        <w:ind w:left="2127" w:hanging="1418"/>
        <w:rPr>
          <w:b/>
          <w:sz w:val="18"/>
        </w:rPr>
      </w:pPr>
      <w:r w:rsidRPr="00912D8F">
        <w:rPr>
          <w:b/>
          <w:sz w:val="18"/>
        </w:rPr>
        <w:t xml:space="preserve">Solution1-2: Reuse the SIB1 field included in </w:t>
      </w:r>
      <w:proofErr w:type="spellStart"/>
      <w:r w:rsidRPr="00912D8F">
        <w:rPr>
          <w:b/>
          <w:sz w:val="18"/>
        </w:rPr>
        <w:t>RRCReconfiguration</w:t>
      </w:r>
      <w:proofErr w:type="spellEnd"/>
      <w:r w:rsidRPr="00912D8F">
        <w:rPr>
          <w:b/>
          <w:sz w:val="18"/>
        </w:rPr>
        <w:t xml:space="preserve"> and introduce MIB explicitly in AS-</w:t>
      </w:r>
      <w:proofErr w:type="spellStart"/>
      <w:r w:rsidRPr="00912D8F">
        <w:rPr>
          <w:b/>
          <w:sz w:val="18"/>
        </w:rPr>
        <w:t>Config</w:t>
      </w:r>
      <w:proofErr w:type="spellEnd"/>
      <w:r w:rsidRPr="00912D8F">
        <w:rPr>
          <w:b/>
          <w:sz w:val="18"/>
        </w:rPr>
        <w:t xml:space="preserve">. </w:t>
      </w:r>
    </w:p>
    <w:p w14:paraId="34E3C760" w14:textId="28AEA98B" w:rsidR="00912D8F" w:rsidRPr="00912D8F" w:rsidRDefault="00912D8F" w:rsidP="00912D8F">
      <w:pPr>
        <w:pStyle w:val="afffffff3"/>
        <w:numPr>
          <w:ilvl w:val="0"/>
          <w:numId w:val="32"/>
        </w:numPr>
        <w:spacing w:before="156"/>
        <w:ind w:left="1418" w:hanging="1134"/>
        <w:rPr>
          <w:b/>
        </w:rPr>
      </w:pPr>
      <w:r w:rsidRPr="00912D8F">
        <w:rPr>
          <w:b/>
        </w:rPr>
        <w:t xml:space="preserve">Solution2: </w:t>
      </w:r>
      <w:r>
        <w:rPr>
          <w:b/>
        </w:rPr>
        <w:tab/>
      </w:r>
      <w:r w:rsidRPr="00912D8F">
        <w:rPr>
          <w:b/>
        </w:rPr>
        <w:t xml:space="preserve">Introduce </w:t>
      </w:r>
      <w:proofErr w:type="spellStart"/>
      <w:r w:rsidRPr="00912D8F">
        <w:rPr>
          <w:b/>
        </w:rPr>
        <w:t>ServingCellConfigCommon</w:t>
      </w:r>
      <w:proofErr w:type="spellEnd"/>
      <w:r w:rsidRPr="00912D8F">
        <w:rPr>
          <w:b/>
        </w:rPr>
        <w:t xml:space="preserve"> explicitly in AS-</w:t>
      </w:r>
      <w:proofErr w:type="spellStart"/>
      <w:r w:rsidRPr="00912D8F">
        <w:rPr>
          <w:b/>
        </w:rPr>
        <w:t>Config</w:t>
      </w:r>
      <w:proofErr w:type="spellEnd"/>
      <w:r w:rsidRPr="00912D8F">
        <w:rPr>
          <w:b/>
        </w:rPr>
        <w:t xml:space="preserve">, parallel with </w:t>
      </w:r>
      <w:proofErr w:type="spellStart"/>
      <w:r w:rsidRPr="00912D8F">
        <w:rPr>
          <w:b/>
        </w:rPr>
        <w:t>RRCReconfiguration</w:t>
      </w:r>
      <w:proofErr w:type="spellEnd"/>
      <w:r w:rsidRPr="00912D8F">
        <w:rPr>
          <w:b/>
        </w:rPr>
        <w:t xml:space="preserve"> field;</w:t>
      </w:r>
    </w:p>
    <w:p w14:paraId="2164877E" w14:textId="77777777" w:rsidR="00912D8F" w:rsidRPr="00912D8F" w:rsidRDefault="00912D8F" w:rsidP="00912D8F">
      <w:pPr>
        <w:pStyle w:val="afffffff3"/>
        <w:numPr>
          <w:ilvl w:val="0"/>
          <w:numId w:val="32"/>
        </w:numPr>
        <w:spacing w:before="156"/>
        <w:ind w:left="1418" w:hanging="1134"/>
        <w:rPr>
          <w:b/>
        </w:rPr>
      </w:pPr>
      <w:r w:rsidRPr="00912D8F">
        <w:rPr>
          <w:b/>
        </w:rPr>
        <w:t xml:space="preserve">Solution3: Reuse the </w:t>
      </w:r>
      <w:proofErr w:type="spellStart"/>
      <w:r w:rsidRPr="00912D8F">
        <w:rPr>
          <w:b/>
        </w:rPr>
        <w:t>ServingCellConfigCommon</w:t>
      </w:r>
      <w:proofErr w:type="spellEnd"/>
      <w:r w:rsidRPr="00912D8F">
        <w:rPr>
          <w:b/>
        </w:rPr>
        <w:t xml:space="preserve"> field in </w:t>
      </w:r>
      <w:proofErr w:type="spellStart"/>
      <w:r w:rsidRPr="00912D8F">
        <w:rPr>
          <w:b/>
        </w:rPr>
        <w:t>ReconfigurationWithSync</w:t>
      </w:r>
      <w:proofErr w:type="spellEnd"/>
      <w:r w:rsidRPr="00912D8F">
        <w:rPr>
          <w:b/>
        </w:rPr>
        <w:t xml:space="preserve"> of </w:t>
      </w:r>
      <w:proofErr w:type="spellStart"/>
      <w:r w:rsidRPr="00912D8F">
        <w:rPr>
          <w:b/>
        </w:rPr>
        <w:t>RRCReconfiguration</w:t>
      </w:r>
      <w:proofErr w:type="spellEnd"/>
      <w:r w:rsidRPr="00912D8F">
        <w:rPr>
          <w:b/>
        </w:rPr>
        <w:t xml:space="preserve"> in AS-</w:t>
      </w:r>
      <w:proofErr w:type="spellStart"/>
      <w:r w:rsidRPr="00912D8F">
        <w:rPr>
          <w:b/>
        </w:rPr>
        <w:t>Config</w:t>
      </w:r>
      <w:proofErr w:type="spellEnd"/>
      <w:r w:rsidRPr="00912D8F">
        <w:rPr>
          <w:b/>
        </w:rPr>
        <w:t xml:space="preserve">. (#revise the understanding made last meeting). </w:t>
      </w:r>
    </w:p>
    <w:p w14:paraId="59BA123C" w14:textId="57DB7FAC" w:rsidR="00F8012B" w:rsidRDefault="006E4CAF" w:rsidP="000E6AE2">
      <w:pPr>
        <w:spacing w:before="156"/>
      </w:pPr>
      <w:r>
        <w:t>Considering the correction of solution1 is similar to solution2, to show the changes, t</w:t>
      </w:r>
      <w:r w:rsidR="009F6383">
        <w:t xml:space="preserve">he corresponding CRs </w:t>
      </w:r>
      <w:r w:rsidR="000D59AA">
        <w:t xml:space="preserve">to solution 2&amp;3, </w:t>
      </w:r>
      <w:r w:rsidR="009F6383">
        <w:t>are provided in [2</w:t>
      </w:r>
      <w:proofErr w:type="gramStart"/>
      <w:r w:rsidR="009F6383">
        <w:t>][</w:t>
      </w:r>
      <w:proofErr w:type="gramEnd"/>
      <w:r w:rsidR="009F6383">
        <w:t>3][4]</w:t>
      </w:r>
      <w:r w:rsidR="00076824">
        <w:t xml:space="preserve">. </w:t>
      </w:r>
    </w:p>
    <w:p w14:paraId="3A37DCAC" w14:textId="7A391962" w:rsidR="00295950" w:rsidRPr="00857E3C" w:rsidRDefault="00295950" w:rsidP="00295950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Source C-RNTI</w:t>
      </w:r>
    </w:p>
    <w:p w14:paraId="279196A4" w14:textId="2ED6BF0D" w:rsidR="00295950" w:rsidRDefault="00076824" w:rsidP="000E6AE2">
      <w:pPr>
        <w:spacing w:before="156"/>
      </w:pPr>
      <w:r>
        <w:t xml:space="preserve">After above discussion, back to the delivery of source C-RNTI. </w:t>
      </w:r>
      <w:r w:rsidR="00295950">
        <w:t xml:space="preserve">Last meeting, </w:t>
      </w:r>
      <w:proofErr w:type="gramStart"/>
      <w:r w:rsidR="00295950">
        <w:t>CR[</w:t>
      </w:r>
      <w:proofErr w:type="gramEnd"/>
      <w:r w:rsidR="00295950">
        <w:t>1]</w:t>
      </w:r>
      <w:r>
        <w:t xml:space="preserve"> was agreed</w:t>
      </w:r>
      <w:r w:rsidR="00295950">
        <w:t xml:space="preserve"> </w:t>
      </w:r>
      <w:r w:rsidR="00887886">
        <w:t xml:space="preserve">in principle </w:t>
      </w:r>
      <w:r w:rsidR="00295950">
        <w:t>to introduce source C-RNTI field in AS-</w:t>
      </w:r>
      <w:proofErr w:type="spellStart"/>
      <w:r w:rsidR="00295950">
        <w:t>Config</w:t>
      </w:r>
      <w:proofErr w:type="spellEnd"/>
      <w:r w:rsidR="00295950">
        <w:t xml:space="preserve"> directly, </w:t>
      </w:r>
      <w:r>
        <w:t xml:space="preserve">because source C-RNTI is used to identify the UE context when UE triggers RRC Re-establishment procedure upon handover failure. </w:t>
      </w:r>
      <w:r w:rsidR="007566B3">
        <w:t xml:space="preserve">Except assuming the </w:t>
      </w:r>
      <w:proofErr w:type="spellStart"/>
      <w:r w:rsidR="007566B3">
        <w:t>reconfigurationWithSync</w:t>
      </w:r>
      <w:proofErr w:type="spellEnd"/>
      <w:r w:rsidR="007566B3">
        <w:t xml:space="preserve"> is not included in </w:t>
      </w:r>
      <w:proofErr w:type="spellStart"/>
      <w:r w:rsidR="007566B3">
        <w:t>Hand</w:t>
      </w:r>
      <w:r w:rsidR="00887886">
        <w:t>overPreparationInformation</w:t>
      </w:r>
      <w:proofErr w:type="spellEnd"/>
      <w:r w:rsidR="00887886">
        <w:t>. The other</w:t>
      </w:r>
      <w:r w:rsidR="007566B3">
        <w:t xml:space="preserve"> benefit is that, during intra-NR handover, the target NR cell may </w:t>
      </w:r>
      <w:r w:rsidR="00887886">
        <w:t xml:space="preserve">be unable to </w:t>
      </w:r>
      <w:r w:rsidR="007566B3">
        <w:t xml:space="preserve">decode the </w:t>
      </w:r>
      <w:proofErr w:type="spellStart"/>
      <w:r w:rsidR="007566B3">
        <w:t>RRCReconfiguration</w:t>
      </w:r>
      <w:proofErr w:type="spellEnd"/>
      <w:r w:rsidR="007566B3">
        <w:t xml:space="preserve"> generated by source </w:t>
      </w:r>
      <w:proofErr w:type="spellStart"/>
      <w:r w:rsidR="007566B3">
        <w:t>PCell</w:t>
      </w:r>
      <w:proofErr w:type="spellEnd"/>
      <w:r w:rsidR="007566B3">
        <w:t xml:space="preserve"> (e.g. target cell has lower release version)</w:t>
      </w:r>
      <w:r w:rsidR="00887886">
        <w:t>.</w:t>
      </w:r>
      <w:r w:rsidR="007566B3">
        <w:t xml:space="preserve"> </w:t>
      </w:r>
      <w:r w:rsidR="00887886">
        <w:t xml:space="preserve">In this case, full configuration will be triggered. If handover failure happens, UE may also indicate source C-RNTI in </w:t>
      </w:r>
      <w:proofErr w:type="spellStart"/>
      <w:r w:rsidR="00887886">
        <w:t>RRCReestablishmentRequest</w:t>
      </w:r>
      <w:proofErr w:type="spellEnd"/>
      <w:r w:rsidR="00887886">
        <w:t xml:space="preserve">, if target cell is aware of the C-RNTI used in source cell, it can search the UE context more efficient. </w:t>
      </w:r>
    </w:p>
    <w:p w14:paraId="0DD28833" w14:textId="74A1DBCB" w:rsidR="00887886" w:rsidRDefault="00887886" w:rsidP="000E6AE2">
      <w:pPr>
        <w:spacing w:before="156"/>
      </w:pPr>
      <w:r>
        <w:t>So in our understanding, even if solution3 is adopt in Proposal1, it is still benefit to add source C-RNTI explicitly in AS-</w:t>
      </w:r>
      <w:proofErr w:type="spellStart"/>
      <w:r>
        <w:t>Config</w:t>
      </w:r>
      <w:proofErr w:type="spellEnd"/>
      <w:r>
        <w:t xml:space="preserve"> in </w:t>
      </w:r>
      <w:proofErr w:type="spellStart"/>
      <w:r>
        <w:t>HandoverPreparationInformation</w:t>
      </w:r>
      <w:proofErr w:type="spellEnd"/>
      <w:r>
        <w:t xml:space="preserve">. </w:t>
      </w:r>
    </w:p>
    <w:p w14:paraId="0E9E319E" w14:textId="4FEC48F0" w:rsidR="007C1244" w:rsidRDefault="007C1244" w:rsidP="007C1244">
      <w:pPr>
        <w:spacing w:before="156"/>
        <w:ind w:left="1276" w:hanging="1276"/>
        <w:rPr>
          <w:b/>
        </w:rPr>
      </w:pPr>
      <w:r w:rsidRPr="00184214">
        <w:rPr>
          <w:rFonts w:hint="eastAsia"/>
          <w:b/>
        </w:rPr>
        <w:t xml:space="preserve">Proposal </w:t>
      </w:r>
      <w:r w:rsidR="00887886">
        <w:rPr>
          <w:b/>
        </w:rPr>
        <w:t>2</w:t>
      </w:r>
      <w:r w:rsidRPr="00184214">
        <w:rPr>
          <w:rFonts w:hint="eastAsia"/>
          <w:b/>
        </w:rPr>
        <w:t xml:space="preserve">:  </w:t>
      </w:r>
      <w:r w:rsidR="00571902">
        <w:rPr>
          <w:b/>
        </w:rPr>
        <w:t xml:space="preserve">Irrespective of the conclusion of Proposal1, keep the decision on IPA </w:t>
      </w:r>
      <w:proofErr w:type="gramStart"/>
      <w:r w:rsidR="00571902">
        <w:rPr>
          <w:b/>
        </w:rPr>
        <w:t>CR[</w:t>
      </w:r>
      <w:proofErr w:type="gramEnd"/>
      <w:r w:rsidR="00571902">
        <w:rPr>
          <w:b/>
        </w:rPr>
        <w:t>1]</w:t>
      </w:r>
      <w:r>
        <w:rPr>
          <w:b/>
        </w:rPr>
        <w:t>.</w:t>
      </w:r>
    </w:p>
    <w:p w14:paraId="2AE9F99A" w14:textId="77777777" w:rsidR="00C16C29" w:rsidRDefault="00EE04F3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14:paraId="6D195C57" w14:textId="77777777" w:rsidR="00C16C29" w:rsidRDefault="00EE04F3">
      <w:pPr>
        <w:spacing w:before="156"/>
      </w:pPr>
      <w:r>
        <w:rPr>
          <w:sz w:val="22"/>
        </w:rPr>
        <w:t xml:space="preserve">RAN2 is kindly </w:t>
      </w:r>
      <w:r>
        <w:rPr>
          <w:rFonts w:hint="eastAsia"/>
        </w:rPr>
        <w:t xml:space="preserve">asked </w:t>
      </w:r>
      <w:r>
        <w:rPr>
          <w:sz w:val="22"/>
        </w:rPr>
        <w:t>to discuss and adopt the following proposal</w:t>
      </w:r>
      <w:r>
        <w:t>:</w:t>
      </w:r>
    </w:p>
    <w:p w14:paraId="0EFFEA6C" w14:textId="77777777" w:rsidR="00571902" w:rsidRDefault="00571902" w:rsidP="00571902">
      <w:pPr>
        <w:spacing w:before="156" w:line="276" w:lineRule="auto"/>
        <w:ind w:left="1276" w:hanging="1276"/>
        <w:rPr>
          <w:b/>
        </w:rPr>
      </w:pPr>
      <w:r>
        <w:rPr>
          <w:b/>
        </w:rPr>
        <w:t>Observation</w:t>
      </w:r>
      <w:r w:rsidRPr="00184214">
        <w:rPr>
          <w:rFonts w:hint="eastAsia"/>
          <w:b/>
        </w:rPr>
        <w:t xml:space="preserve"> </w:t>
      </w:r>
      <w:r w:rsidRPr="00184214">
        <w:rPr>
          <w:b/>
        </w:rPr>
        <w:t>1</w:t>
      </w:r>
      <w:r w:rsidRPr="00184214">
        <w:rPr>
          <w:rFonts w:hint="eastAsia"/>
          <w:b/>
        </w:rPr>
        <w:t xml:space="preserve">:  </w:t>
      </w:r>
      <w:r>
        <w:rPr>
          <w:b/>
        </w:rPr>
        <w:t xml:space="preserve">In LTE, for intra-RAT handover, </w:t>
      </w:r>
      <w:proofErr w:type="spellStart"/>
      <w:r>
        <w:rPr>
          <w:b/>
        </w:rPr>
        <w:t>MobilityControlInfo</w:t>
      </w:r>
      <w:proofErr w:type="spellEnd"/>
      <w:r>
        <w:rPr>
          <w:b/>
        </w:rPr>
        <w:t xml:space="preserve"> is no included in AS-</w:t>
      </w:r>
      <w:proofErr w:type="spellStart"/>
      <w:r>
        <w:rPr>
          <w:b/>
        </w:rPr>
        <w:t>Config</w:t>
      </w:r>
      <w:proofErr w:type="spellEnd"/>
      <w:r>
        <w:rPr>
          <w:b/>
        </w:rPr>
        <w:t xml:space="preserve"> for source context delivery. In addition, MIB/SIB1/SIB2 fields in AS-</w:t>
      </w:r>
      <w:proofErr w:type="spellStart"/>
      <w:r>
        <w:rPr>
          <w:b/>
        </w:rPr>
        <w:t>Config</w:t>
      </w:r>
      <w:proofErr w:type="spellEnd"/>
      <w:r>
        <w:rPr>
          <w:b/>
        </w:rPr>
        <w:t xml:space="preserve"> are used for transmitting the </w:t>
      </w:r>
      <w:r w:rsidRPr="00160DA4">
        <w:rPr>
          <w:b/>
          <w:u w:val="single"/>
        </w:rPr>
        <w:lastRenderedPageBreak/>
        <w:t>common</w:t>
      </w:r>
      <w:r>
        <w:rPr>
          <w:b/>
        </w:rPr>
        <w:t xml:space="preserve"> configuration from source to target. </w:t>
      </w:r>
    </w:p>
    <w:p w14:paraId="0A6A3139" w14:textId="77777777" w:rsidR="00571902" w:rsidRPr="0021293D" w:rsidRDefault="00571902" w:rsidP="00571902">
      <w:pPr>
        <w:spacing w:before="156" w:line="276" w:lineRule="auto"/>
        <w:ind w:left="1276" w:hanging="1276"/>
        <w:rPr>
          <w:b/>
        </w:rPr>
      </w:pPr>
      <w:r>
        <w:rPr>
          <w:b/>
        </w:rPr>
        <w:t>Observation</w:t>
      </w:r>
      <w:r w:rsidRPr="00184214">
        <w:rPr>
          <w:rFonts w:hint="eastAsia"/>
          <w:b/>
        </w:rPr>
        <w:t xml:space="preserve"> </w:t>
      </w:r>
      <w:r>
        <w:rPr>
          <w:b/>
        </w:rPr>
        <w:t>2</w:t>
      </w:r>
      <w:r w:rsidRPr="00184214">
        <w:rPr>
          <w:rFonts w:hint="eastAsia"/>
          <w:b/>
        </w:rPr>
        <w:t xml:space="preserve">:  </w:t>
      </w:r>
      <w:r>
        <w:rPr>
          <w:b/>
        </w:rPr>
        <w:t xml:space="preserve">For intra-NR handover, based on the assumption of not using </w:t>
      </w:r>
      <w:proofErr w:type="spellStart"/>
      <w:r>
        <w:rPr>
          <w:b/>
        </w:rPr>
        <w:t>ReconfigurationWithSync</w:t>
      </w:r>
      <w:proofErr w:type="spellEnd"/>
      <w:r>
        <w:rPr>
          <w:b/>
        </w:rPr>
        <w:t xml:space="preserve"> field, RAN2 needs to discuss how to transmit the </w:t>
      </w:r>
      <w:proofErr w:type="spellStart"/>
      <w:r>
        <w:rPr>
          <w:b/>
        </w:rPr>
        <w:t>ServingCellConfigCommon</w:t>
      </w:r>
      <w:proofErr w:type="spellEnd"/>
      <w:r>
        <w:rPr>
          <w:b/>
        </w:rPr>
        <w:t xml:space="preserve"> of source </w:t>
      </w:r>
      <w:proofErr w:type="spellStart"/>
      <w:r>
        <w:rPr>
          <w:b/>
        </w:rPr>
        <w:t>spCell</w:t>
      </w:r>
      <w:proofErr w:type="spellEnd"/>
      <w:r>
        <w:rPr>
          <w:b/>
        </w:rPr>
        <w:t xml:space="preserve"> (i.e. </w:t>
      </w:r>
      <w:proofErr w:type="spellStart"/>
      <w:r>
        <w:rPr>
          <w:b/>
        </w:rPr>
        <w:t>PCell</w:t>
      </w:r>
      <w:proofErr w:type="spellEnd"/>
      <w:r>
        <w:rPr>
          <w:b/>
        </w:rPr>
        <w:t xml:space="preserve"> and </w:t>
      </w:r>
      <w:proofErr w:type="spellStart"/>
      <w:r>
        <w:rPr>
          <w:b/>
        </w:rPr>
        <w:t>PSCell</w:t>
      </w:r>
      <w:proofErr w:type="spellEnd"/>
      <w:r>
        <w:rPr>
          <w:b/>
        </w:rPr>
        <w:t xml:space="preserve"> if configured).</w:t>
      </w:r>
    </w:p>
    <w:p w14:paraId="3E6CBAA4" w14:textId="77777777" w:rsidR="00571902" w:rsidRPr="0021293D" w:rsidRDefault="00571902" w:rsidP="00571902">
      <w:pPr>
        <w:spacing w:before="156" w:line="276" w:lineRule="auto"/>
        <w:ind w:left="1276" w:hanging="1276"/>
        <w:rPr>
          <w:b/>
        </w:rPr>
      </w:pPr>
      <w:r>
        <w:rPr>
          <w:b/>
        </w:rPr>
        <w:t>Observation</w:t>
      </w:r>
      <w:r w:rsidRPr="00184214">
        <w:rPr>
          <w:rFonts w:hint="eastAsia"/>
          <w:b/>
        </w:rPr>
        <w:t xml:space="preserve"> </w:t>
      </w:r>
      <w:r>
        <w:rPr>
          <w:b/>
        </w:rPr>
        <w:t>3</w:t>
      </w:r>
      <w:r w:rsidRPr="00184214">
        <w:rPr>
          <w:rFonts w:hint="eastAsia"/>
          <w:b/>
        </w:rPr>
        <w:t xml:space="preserve">:  </w:t>
      </w:r>
      <w:r>
        <w:rPr>
          <w:b/>
        </w:rPr>
        <w:t xml:space="preserve">Although </w:t>
      </w:r>
      <w:proofErr w:type="spellStart"/>
      <w:r>
        <w:rPr>
          <w:b/>
        </w:rPr>
        <w:t>RRCReconfiguration</w:t>
      </w:r>
      <w:proofErr w:type="spellEnd"/>
      <w:r>
        <w:rPr>
          <w:b/>
        </w:rPr>
        <w:t xml:space="preserve"> already includes SIB1, but the PDCCH-</w:t>
      </w:r>
      <w:proofErr w:type="spellStart"/>
      <w:r>
        <w:rPr>
          <w:b/>
        </w:rPr>
        <w:t>ConfigCommon</w:t>
      </w:r>
      <w:proofErr w:type="spellEnd"/>
      <w:r>
        <w:rPr>
          <w:b/>
        </w:rPr>
        <w:t xml:space="preserve"> in SIB1 does not includes “</w:t>
      </w:r>
      <w:proofErr w:type="spellStart"/>
      <w:r>
        <w:rPr>
          <w:b/>
        </w:rPr>
        <w:t>controlResourceSetZero</w:t>
      </w:r>
      <w:proofErr w:type="spellEnd"/>
      <w:r>
        <w:rPr>
          <w:b/>
        </w:rPr>
        <w:t>” and “</w:t>
      </w:r>
      <w:proofErr w:type="spellStart"/>
      <w:r>
        <w:rPr>
          <w:b/>
        </w:rPr>
        <w:t>searchSpaceZero</w:t>
      </w:r>
      <w:proofErr w:type="spellEnd"/>
      <w:r>
        <w:rPr>
          <w:b/>
        </w:rPr>
        <w:t>” based on current specification.</w:t>
      </w:r>
    </w:p>
    <w:p w14:paraId="11A25F6E" w14:textId="77777777" w:rsidR="00571902" w:rsidRPr="0021293D" w:rsidRDefault="00571902" w:rsidP="00571902">
      <w:pPr>
        <w:spacing w:before="156" w:line="276" w:lineRule="auto"/>
        <w:ind w:left="1276" w:hanging="1276"/>
        <w:rPr>
          <w:b/>
        </w:rPr>
      </w:pPr>
      <w:r>
        <w:rPr>
          <w:b/>
        </w:rPr>
        <w:t>Observation</w:t>
      </w:r>
      <w:r w:rsidRPr="00184214">
        <w:rPr>
          <w:rFonts w:hint="eastAsia"/>
          <w:b/>
        </w:rPr>
        <w:t xml:space="preserve"> </w:t>
      </w:r>
      <w:r>
        <w:rPr>
          <w:b/>
        </w:rPr>
        <w:t>4</w:t>
      </w:r>
      <w:r w:rsidRPr="00184214">
        <w:rPr>
          <w:rFonts w:hint="eastAsia"/>
          <w:b/>
        </w:rPr>
        <w:t xml:space="preserve">:  </w:t>
      </w:r>
      <w:r>
        <w:rPr>
          <w:b/>
        </w:rPr>
        <w:t xml:space="preserve">Both </w:t>
      </w:r>
      <w:proofErr w:type="spellStart"/>
      <w:r>
        <w:rPr>
          <w:b/>
        </w:rPr>
        <w:t>PCell</w:t>
      </w:r>
      <w:proofErr w:type="spellEnd"/>
      <w:r>
        <w:rPr>
          <w:b/>
        </w:rPr>
        <w:t xml:space="preserve"> and </w:t>
      </w:r>
      <w:proofErr w:type="spellStart"/>
      <w:r>
        <w:rPr>
          <w:b/>
        </w:rPr>
        <w:t>PSCell</w:t>
      </w:r>
      <w:proofErr w:type="spellEnd"/>
      <w:r>
        <w:rPr>
          <w:b/>
        </w:rPr>
        <w:t xml:space="preserve"> (when NR-DC is configured) should be taken into consideration when discussing this issue.</w:t>
      </w:r>
    </w:p>
    <w:p w14:paraId="2C905F8F" w14:textId="77777777" w:rsidR="00571902" w:rsidRPr="00B86E93" w:rsidRDefault="00571902" w:rsidP="00571902">
      <w:pPr>
        <w:spacing w:before="156" w:line="276" w:lineRule="auto"/>
        <w:ind w:left="993" w:hanging="993"/>
        <w:rPr>
          <w:b/>
        </w:rPr>
      </w:pPr>
      <w:r>
        <w:rPr>
          <w:b/>
        </w:rPr>
        <w:t xml:space="preserve">Proposal 1: RAN2 is asked to discuss following solutions for transmitting common configuration of source </w:t>
      </w:r>
      <w:proofErr w:type="spellStart"/>
      <w:r>
        <w:rPr>
          <w:b/>
        </w:rPr>
        <w:t>spCell</w:t>
      </w:r>
      <w:proofErr w:type="spellEnd"/>
      <w:r>
        <w:rPr>
          <w:b/>
        </w:rPr>
        <w:t xml:space="preserve"> (i.e. </w:t>
      </w:r>
      <w:proofErr w:type="spellStart"/>
      <w:r>
        <w:rPr>
          <w:b/>
        </w:rPr>
        <w:t>PCell</w:t>
      </w:r>
      <w:proofErr w:type="spellEnd"/>
      <w:r>
        <w:rPr>
          <w:b/>
        </w:rPr>
        <w:t xml:space="preserve"> and </w:t>
      </w:r>
      <w:proofErr w:type="spellStart"/>
      <w:r>
        <w:rPr>
          <w:b/>
        </w:rPr>
        <w:t>PSCell</w:t>
      </w:r>
      <w:proofErr w:type="spellEnd"/>
      <w:r>
        <w:rPr>
          <w:b/>
        </w:rPr>
        <w:t xml:space="preserve"> if configured) to target upon NR handover. </w:t>
      </w:r>
    </w:p>
    <w:p w14:paraId="39AEB941" w14:textId="77777777" w:rsidR="00571902" w:rsidRPr="00912D8F" w:rsidRDefault="00571902" w:rsidP="00571902">
      <w:pPr>
        <w:pStyle w:val="afffffff3"/>
        <w:numPr>
          <w:ilvl w:val="0"/>
          <w:numId w:val="32"/>
        </w:numPr>
        <w:spacing w:before="156"/>
        <w:ind w:left="1418" w:hanging="1134"/>
        <w:rPr>
          <w:b/>
        </w:rPr>
      </w:pPr>
      <w:r w:rsidRPr="00912D8F">
        <w:rPr>
          <w:b/>
        </w:rPr>
        <w:t>Solution1: Similar to LTE, use MIB/SIB1 to transmit common configuration:</w:t>
      </w:r>
    </w:p>
    <w:p w14:paraId="7F05D750" w14:textId="77777777" w:rsidR="00571902" w:rsidRPr="00912D8F" w:rsidRDefault="00571902" w:rsidP="00571902">
      <w:pPr>
        <w:pStyle w:val="afffffff3"/>
        <w:numPr>
          <w:ilvl w:val="1"/>
          <w:numId w:val="32"/>
        </w:numPr>
        <w:spacing w:before="156"/>
        <w:ind w:left="2127" w:hanging="1418"/>
        <w:rPr>
          <w:b/>
          <w:sz w:val="18"/>
        </w:rPr>
      </w:pPr>
      <w:r w:rsidRPr="00912D8F">
        <w:rPr>
          <w:b/>
          <w:sz w:val="18"/>
        </w:rPr>
        <w:t>Solution1-1: Introduce MIB/SIB1 of source cell explicitly in AS-</w:t>
      </w:r>
      <w:proofErr w:type="spellStart"/>
      <w:r w:rsidRPr="00912D8F">
        <w:rPr>
          <w:b/>
          <w:sz w:val="18"/>
        </w:rPr>
        <w:t>Config</w:t>
      </w:r>
      <w:proofErr w:type="spellEnd"/>
      <w:r w:rsidRPr="00912D8F">
        <w:rPr>
          <w:b/>
          <w:sz w:val="18"/>
        </w:rPr>
        <w:t xml:space="preserve">, parallel with </w:t>
      </w:r>
      <w:proofErr w:type="spellStart"/>
      <w:r w:rsidRPr="00912D8F">
        <w:rPr>
          <w:b/>
          <w:sz w:val="18"/>
        </w:rPr>
        <w:t>RRCReconfiguration</w:t>
      </w:r>
      <w:proofErr w:type="spellEnd"/>
      <w:r w:rsidRPr="00912D8F">
        <w:rPr>
          <w:b/>
          <w:sz w:val="18"/>
        </w:rPr>
        <w:t xml:space="preserve"> field;</w:t>
      </w:r>
    </w:p>
    <w:p w14:paraId="1E221D10" w14:textId="77777777" w:rsidR="00571902" w:rsidRPr="00912D8F" w:rsidRDefault="00571902" w:rsidP="00571902">
      <w:pPr>
        <w:pStyle w:val="afffffff3"/>
        <w:numPr>
          <w:ilvl w:val="1"/>
          <w:numId w:val="32"/>
        </w:numPr>
        <w:spacing w:before="156"/>
        <w:ind w:left="2127" w:hanging="1418"/>
        <w:rPr>
          <w:b/>
          <w:sz w:val="18"/>
        </w:rPr>
      </w:pPr>
      <w:r w:rsidRPr="00912D8F">
        <w:rPr>
          <w:b/>
          <w:sz w:val="18"/>
        </w:rPr>
        <w:t xml:space="preserve">Solution1-2: Reuse the SIB1 field included in </w:t>
      </w:r>
      <w:proofErr w:type="spellStart"/>
      <w:r w:rsidRPr="00912D8F">
        <w:rPr>
          <w:b/>
          <w:sz w:val="18"/>
        </w:rPr>
        <w:t>RRCReconfiguration</w:t>
      </w:r>
      <w:proofErr w:type="spellEnd"/>
      <w:r w:rsidRPr="00912D8F">
        <w:rPr>
          <w:b/>
          <w:sz w:val="18"/>
        </w:rPr>
        <w:t xml:space="preserve"> and introduce MIB explicitly in AS-</w:t>
      </w:r>
      <w:proofErr w:type="spellStart"/>
      <w:r w:rsidRPr="00912D8F">
        <w:rPr>
          <w:b/>
          <w:sz w:val="18"/>
        </w:rPr>
        <w:t>Config</w:t>
      </w:r>
      <w:proofErr w:type="spellEnd"/>
      <w:r w:rsidRPr="00912D8F">
        <w:rPr>
          <w:b/>
          <w:sz w:val="18"/>
        </w:rPr>
        <w:t xml:space="preserve">. </w:t>
      </w:r>
    </w:p>
    <w:p w14:paraId="1DC1B22D" w14:textId="77777777" w:rsidR="00571902" w:rsidRPr="00912D8F" w:rsidRDefault="00571902" w:rsidP="00571902">
      <w:pPr>
        <w:pStyle w:val="afffffff3"/>
        <w:numPr>
          <w:ilvl w:val="0"/>
          <w:numId w:val="32"/>
        </w:numPr>
        <w:spacing w:before="156"/>
        <w:ind w:left="1418" w:hanging="1134"/>
        <w:rPr>
          <w:b/>
        </w:rPr>
      </w:pPr>
      <w:r w:rsidRPr="00912D8F">
        <w:rPr>
          <w:b/>
        </w:rPr>
        <w:t xml:space="preserve">Solution2: </w:t>
      </w:r>
      <w:r>
        <w:rPr>
          <w:b/>
        </w:rPr>
        <w:tab/>
      </w:r>
      <w:r w:rsidRPr="00912D8F">
        <w:rPr>
          <w:b/>
        </w:rPr>
        <w:t xml:space="preserve">Introduce </w:t>
      </w:r>
      <w:proofErr w:type="spellStart"/>
      <w:r w:rsidRPr="00912D8F">
        <w:rPr>
          <w:b/>
        </w:rPr>
        <w:t>ServingCellConfigCommon</w:t>
      </w:r>
      <w:proofErr w:type="spellEnd"/>
      <w:r w:rsidRPr="00912D8F">
        <w:rPr>
          <w:b/>
        </w:rPr>
        <w:t xml:space="preserve"> explicitly in AS-</w:t>
      </w:r>
      <w:proofErr w:type="spellStart"/>
      <w:r w:rsidRPr="00912D8F">
        <w:rPr>
          <w:b/>
        </w:rPr>
        <w:t>Config</w:t>
      </w:r>
      <w:proofErr w:type="spellEnd"/>
      <w:r w:rsidRPr="00912D8F">
        <w:rPr>
          <w:b/>
        </w:rPr>
        <w:t xml:space="preserve">, parallel with </w:t>
      </w:r>
      <w:proofErr w:type="spellStart"/>
      <w:r w:rsidRPr="00912D8F">
        <w:rPr>
          <w:b/>
        </w:rPr>
        <w:t>RRCReconfiguration</w:t>
      </w:r>
      <w:proofErr w:type="spellEnd"/>
      <w:r w:rsidRPr="00912D8F">
        <w:rPr>
          <w:b/>
        </w:rPr>
        <w:t xml:space="preserve"> field;</w:t>
      </w:r>
    </w:p>
    <w:p w14:paraId="2ADD2724" w14:textId="77777777" w:rsidR="00571902" w:rsidRPr="00912D8F" w:rsidRDefault="00571902" w:rsidP="00571902">
      <w:pPr>
        <w:pStyle w:val="afffffff3"/>
        <w:numPr>
          <w:ilvl w:val="0"/>
          <w:numId w:val="32"/>
        </w:numPr>
        <w:spacing w:before="156"/>
        <w:ind w:left="1418" w:hanging="1134"/>
        <w:rPr>
          <w:b/>
        </w:rPr>
      </w:pPr>
      <w:r w:rsidRPr="00912D8F">
        <w:rPr>
          <w:b/>
        </w:rPr>
        <w:t xml:space="preserve">Solution3: Reuse the </w:t>
      </w:r>
      <w:proofErr w:type="spellStart"/>
      <w:r w:rsidRPr="00912D8F">
        <w:rPr>
          <w:b/>
        </w:rPr>
        <w:t>ServingCellConfigCommon</w:t>
      </w:r>
      <w:proofErr w:type="spellEnd"/>
      <w:r w:rsidRPr="00912D8F">
        <w:rPr>
          <w:b/>
        </w:rPr>
        <w:t xml:space="preserve"> field in </w:t>
      </w:r>
      <w:proofErr w:type="spellStart"/>
      <w:r w:rsidRPr="00912D8F">
        <w:rPr>
          <w:b/>
        </w:rPr>
        <w:t>ReconfigurationWithSync</w:t>
      </w:r>
      <w:proofErr w:type="spellEnd"/>
      <w:r w:rsidRPr="00912D8F">
        <w:rPr>
          <w:b/>
        </w:rPr>
        <w:t xml:space="preserve"> of </w:t>
      </w:r>
      <w:proofErr w:type="spellStart"/>
      <w:r w:rsidRPr="00912D8F">
        <w:rPr>
          <w:b/>
        </w:rPr>
        <w:t>RRCReconfiguration</w:t>
      </w:r>
      <w:proofErr w:type="spellEnd"/>
      <w:r w:rsidRPr="00912D8F">
        <w:rPr>
          <w:b/>
        </w:rPr>
        <w:t xml:space="preserve"> in AS-</w:t>
      </w:r>
      <w:proofErr w:type="spellStart"/>
      <w:r w:rsidRPr="00912D8F">
        <w:rPr>
          <w:b/>
        </w:rPr>
        <w:t>Config</w:t>
      </w:r>
      <w:proofErr w:type="spellEnd"/>
      <w:r w:rsidRPr="00912D8F">
        <w:rPr>
          <w:b/>
        </w:rPr>
        <w:t xml:space="preserve">. (#revise the understanding made last meeting). </w:t>
      </w:r>
    </w:p>
    <w:p w14:paraId="4A7C8CDD" w14:textId="77777777" w:rsidR="00571902" w:rsidRDefault="00571902" w:rsidP="00571902">
      <w:pPr>
        <w:spacing w:before="156"/>
        <w:ind w:left="1276" w:hanging="1276"/>
        <w:rPr>
          <w:b/>
        </w:rPr>
      </w:pPr>
      <w:r w:rsidRPr="00184214">
        <w:rPr>
          <w:rFonts w:hint="eastAsia"/>
          <w:b/>
        </w:rPr>
        <w:t xml:space="preserve">Proposal </w:t>
      </w:r>
      <w:r>
        <w:rPr>
          <w:b/>
        </w:rPr>
        <w:t>2</w:t>
      </w:r>
      <w:r w:rsidRPr="00184214">
        <w:rPr>
          <w:rFonts w:hint="eastAsia"/>
          <w:b/>
        </w:rPr>
        <w:t xml:space="preserve">:  </w:t>
      </w:r>
      <w:r>
        <w:rPr>
          <w:b/>
        </w:rPr>
        <w:t xml:space="preserve">Irrespective of the conclusion of Proposal1, keep the decision on IPA </w:t>
      </w:r>
      <w:proofErr w:type="gramStart"/>
      <w:r>
        <w:rPr>
          <w:b/>
        </w:rPr>
        <w:t>CR[</w:t>
      </w:r>
      <w:proofErr w:type="gramEnd"/>
      <w:r>
        <w:rPr>
          <w:b/>
        </w:rPr>
        <w:t>1].</w:t>
      </w:r>
    </w:p>
    <w:p w14:paraId="7AB5E935" w14:textId="376DF3FF" w:rsidR="002E361D" w:rsidRDefault="002E361D" w:rsidP="002E361D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bookmarkStart w:id="2" w:name="_Toc535476034"/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References</w:t>
      </w:r>
    </w:p>
    <w:p w14:paraId="10365F7F" w14:textId="2B8E246D" w:rsidR="002E361D" w:rsidRDefault="002E361D" w:rsidP="002E361D">
      <w:r>
        <w:t xml:space="preserve">[1] </w:t>
      </w:r>
      <w:r w:rsidR="00571902">
        <w:t>R</w:t>
      </w:r>
      <w:r w:rsidR="00571902" w:rsidRPr="00571902">
        <w:t xml:space="preserve">2-1905387 CR to introduce source C-RNTI in </w:t>
      </w:r>
      <w:proofErr w:type="spellStart"/>
      <w:r w:rsidR="00571902" w:rsidRPr="00571902">
        <w:t>HandoverPreparationInformation</w:t>
      </w:r>
      <w:proofErr w:type="spellEnd"/>
      <w:r w:rsidR="00571902">
        <w:t xml:space="preserve">    ZTE Corporation, </w:t>
      </w:r>
      <w:proofErr w:type="spellStart"/>
      <w:r w:rsidR="00571902">
        <w:t>Sanechips</w:t>
      </w:r>
      <w:proofErr w:type="spellEnd"/>
    </w:p>
    <w:p w14:paraId="40D97914" w14:textId="77777777" w:rsidR="00A93140" w:rsidRDefault="000D59AA" w:rsidP="000D59AA">
      <w:r>
        <w:t>[</w:t>
      </w:r>
      <w:r w:rsidR="006A0E75">
        <w:t>2</w:t>
      </w:r>
      <w:r w:rsidR="00571902">
        <w:t>] R2-190</w:t>
      </w:r>
      <w:r w:rsidR="00BA0E02">
        <w:t>6524</w:t>
      </w:r>
      <w:r w:rsidR="00571902">
        <w:t xml:space="preserve"> CR to introduce source </w:t>
      </w:r>
      <w:proofErr w:type="spellStart"/>
      <w:r w:rsidR="00571902">
        <w:t>ServingCellConfigCommon</w:t>
      </w:r>
      <w:proofErr w:type="spellEnd"/>
      <w:r w:rsidR="00571902">
        <w:t xml:space="preserve"> in </w:t>
      </w:r>
      <w:proofErr w:type="spellStart"/>
      <w:r w:rsidR="00571902">
        <w:t>HandoverPreparationInformation</w:t>
      </w:r>
      <w:proofErr w:type="spellEnd"/>
      <w:r>
        <w:t xml:space="preserve"> for NR SA </w:t>
      </w:r>
      <w:r w:rsidR="00571902">
        <w:t>(Solution2</w:t>
      </w:r>
      <w:proofErr w:type="gramStart"/>
      <w:r w:rsidR="00571902">
        <w:t>)  CR</w:t>
      </w:r>
      <w:proofErr w:type="gramEnd"/>
      <w:r w:rsidR="00571902">
        <w:t xml:space="preserve">   </w:t>
      </w:r>
      <w:r w:rsidR="00A93140">
        <w:t xml:space="preserve">ZTE Corporation, </w:t>
      </w:r>
      <w:proofErr w:type="spellStart"/>
      <w:r w:rsidR="00A93140">
        <w:t>Sanechips</w:t>
      </w:r>
      <w:proofErr w:type="spellEnd"/>
      <w:r w:rsidR="00A93140">
        <w:t xml:space="preserve"> </w:t>
      </w:r>
    </w:p>
    <w:p w14:paraId="2D8230FD" w14:textId="16E7EE92" w:rsidR="000D59AA" w:rsidRDefault="000D59AA" w:rsidP="000D59AA">
      <w:r>
        <w:t>[</w:t>
      </w:r>
      <w:r w:rsidR="006A0E75">
        <w:t>3</w:t>
      </w:r>
      <w:r>
        <w:t>] R2-190</w:t>
      </w:r>
      <w:r w:rsidR="00BA0E02">
        <w:t>6525</w:t>
      </w:r>
      <w:r>
        <w:t xml:space="preserve"> CR to introduce source </w:t>
      </w:r>
      <w:proofErr w:type="spellStart"/>
      <w:r>
        <w:t>ServingCellConfigCommon</w:t>
      </w:r>
      <w:proofErr w:type="spellEnd"/>
      <w:r>
        <w:t xml:space="preserve"> in </w:t>
      </w:r>
      <w:proofErr w:type="spellStart"/>
      <w:r>
        <w:t>HandoverPreparationInformation</w:t>
      </w:r>
      <w:proofErr w:type="spellEnd"/>
      <w:r>
        <w:t xml:space="preserve"> for NR-DC (Solution2</w:t>
      </w:r>
      <w:proofErr w:type="gramStart"/>
      <w:r>
        <w:t>)  CR</w:t>
      </w:r>
      <w:proofErr w:type="gramEnd"/>
      <w:r>
        <w:t xml:space="preserve">   </w:t>
      </w:r>
      <w:r w:rsidR="00A93140">
        <w:t xml:space="preserve">ZTE Corporation, </w:t>
      </w:r>
      <w:proofErr w:type="spellStart"/>
      <w:r w:rsidR="00A93140">
        <w:t>Sanechips</w:t>
      </w:r>
      <w:proofErr w:type="spellEnd"/>
    </w:p>
    <w:p w14:paraId="49AB42C3" w14:textId="65CAE9D5" w:rsidR="00571902" w:rsidRDefault="000D59AA" w:rsidP="00571902">
      <w:r>
        <w:t>[</w:t>
      </w:r>
      <w:r w:rsidR="006A0E75">
        <w:t>4</w:t>
      </w:r>
      <w:r w:rsidR="00571902">
        <w:t>] R2-190</w:t>
      </w:r>
      <w:r w:rsidR="00BA0E02">
        <w:t>6526</w:t>
      </w:r>
      <w:r w:rsidR="00571902">
        <w:t xml:space="preserve"> CR to clarify the principle of transmitting AS-</w:t>
      </w:r>
      <w:proofErr w:type="spellStart"/>
      <w:r w:rsidR="00571902">
        <w:t>Config</w:t>
      </w:r>
      <w:proofErr w:type="spellEnd"/>
      <w:r w:rsidR="00571902">
        <w:t xml:space="preserve"> in </w:t>
      </w:r>
      <w:proofErr w:type="spellStart"/>
      <w:r w:rsidR="00571902">
        <w:t>HandoverPreparationInformation</w:t>
      </w:r>
      <w:proofErr w:type="spellEnd"/>
      <w:r w:rsidR="00571902">
        <w:t xml:space="preserve">(Solution3)  CR   </w:t>
      </w:r>
      <w:r w:rsidR="00A93140">
        <w:t>ZTE Corporation, Sanechips</w:t>
      </w:r>
      <w:bookmarkStart w:id="3" w:name="_GoBack"/>
      <w:bookmarkEnd w:id="3"/>
    </w:p>
    <w:p w14:paraId="7CA8B9D7" w14:textId="77777777" w:rsidR="00571902" w:rsidRPr="002E361D" w:rsidRDefault="00571902" w:rsidP="00571902"/>
    <w:bookmarkEnd w:id="2"/>
    <w:p w14:paraId="78CCDCFC" w14:textId="77777777" w:rsidR="00280857" w:rsidRPr="00280857" w:rsidRDefault="00280857" w:rsidP="00CB0B17">
      <w:pPr>
        <w:spacing w:before="156" w:line="276" w:lineRule="auto"/>
        <w:ind w:left="1276" w:hanging="1276"/>
        <w:rPr>
          <w:b/>
          <w:lang w:val="en-GB"/>
        </w:rPr>
      </w:pPr>
    </w:p>
    <w:sectPr w:rsidR="00280857" w:rsidRPr="0028085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4C50CA" w14:textId="77777777" w:rsidR="001F5EDA" w:rsidRDefault="001F5EDA">
      <w:pPr>
        <w:spacing w:before="120" w:after="0"/>
      </w:pPr>
      <w:r>
        <w:separator/>
      </w:r>
    </w:p>
  </w:endnote>
  <w:endnote w:type="continuationSeparator" w:id="0">
    <w:p w14:paraId="1C48EFE6" w14:textId="77777777" w:rsidR="001F5EDA" w:rsidRDefault="001F5EDA">
      <w:pPr>
        <w:spacing w:before="12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宋体"/>
    <w:panose1 w:val="00000000000000000000"/>
    <w:charset w:val="86"/>
    <w:family w:val="roman"/>
    <w:notTrueType/>
    <w:pitch w:val="default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26F88D" w14:textId="77777777" w:rsidR="00562B8C" w:rsidRDefault="00562B8C">
    <w:pPr>
      <w:pStyle w:val="ae"/>
      <w:framePr w:wrap="around" w:vAnchor="text" w:hAnchor="margin" w:xAlign="right" w:y="1"/>
      <w:spacing w:before="120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5A19DFE2" w14:textId="77777777" w:rsidR="00562B8C" w:rsidRDefault="00562B8C">
    <w:pPr>
      <w:pStyle w:val="ae"/>
      <w:spacing w:before="12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73D11D" w14:textId="77777777" w:rsidR="00562B8C" w:rsidRDefault="00562B8C">
    <w:pPr>
      <w:pStyle w:val="ae"/>
      <w:spacing w:before="120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CF3B50" w14:textId="77777777" w:rsidR="00562B8C" w:rsidRDefault="00562B8C">
    <w:pPr>
      <w:pStyle w:val="ae"/>
      <w:spacing w:before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42599C" w14:textId="77777777" w:rsidR="001F5EDA" w:rsidRDefault="001F5EDA">
      <w:pPr>
        <w:spacing w:before="120" w:after="0"/>
      </w:pPr>
      <w:r>
        <w:separator/>
      </w:r>
    </w:p>
  </w:footnote>
  <w:footnote w:type="continuationSeparator" w:id="0">
    <w:p w14:paraId="52B3C257" w14:textId="77777777" w:rsidR="001F5EDA" w:rsidRDefault="001F5EDA">
      <w:pPr>
        <w:spacing w:before="12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A242C1" w14:textId="77777777" w:rsidR="00562B8C" w:rsidRDefault="00562B8C">
    <w:pPr>
      <w:pStyle w:val="af"/>
      <w:spacing w:before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769CE8" w14:textId="77777777" w:rsidR="00562B8C" w:rsidRDefault="00562B8C">
    <w:pPr>
      <w:spacing w:before="120"/>
      <w:jc w:val="distribute"/>
      <w:rPr>
        <w:rFonts w:eastAsia="华文仿宋"/>
        <w:szCs w:val="21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2AB5BC" w14:textId="77777777" w:rsidR="00562B8C" w:rsidRDefault="00562B8C">
    <w:pPr>
      <w:pStyle w:val="af"/>
      <w:spacing w:before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7ED960A"/>
    <w:multiLevelType w:val="multilevel"/>
    <w:tmpl w:val="87ED96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AC0E3808"/>
    <w:multiLevelType w:val="multilevel"/>
    <w:tmpl w:val="AC0E3808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CB1419CC"/>
    <w:multiLevelType w:val="singleLevel"/>
    <w:tmpl w:val="CB1419CC"/>
    <w:lvl w:ilvl="0">
      <w:start w:val="1"/>
      <w:numFmt w:val="decimal"/>
      <w:suff w:val="space"/>
      <w:lvlText w:val="[%1]"/>
      <w:lvlJc w:val="left"/>
    </w:lvl>
  </w:abstractNum>
  <w:abstractNum w:abstractNumId="3">
    <w:nsid w:val="DA52A0AA"/>
    <w:multiLevelType w:val="singleLevel"/>
    <w:tmpl w:val="DA52A0AA"/>
    <w:lvl w:ilvl="0">
      <w:start w:val="1"/>
      <w:numFmt w:val="bullet"/>
      <w:lvlText w:val="▪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4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5">
    <w:nsid w:val="03883AB9"/>
    <w:multiLevelType w:val="hybridMultilevel"/>
    <w:tmpl w:val="33E687AE"/>
    <w:lvl w:ilvl="0" w:tplc="0409000F">
      <w:start w:val="1"/>
      <w:numFmt w:val="decimal"/>
      <w:lvlText w:val="%1."/>
      <w:lvlJc w:val="left"/>
      <w:pPr>
        <w:ind w:left="916" w:hanging="360"/>
      </w:pPr>
    </w:lvl>
    <w:lvl w:ilvl="1" w:tplc="04090019" w:tentative="1">
      <w:start w:val="1"/>
      <w:numFmt w:val="lowerLetter"/>
      <w:lvlText w:val="%2."/>
      <w:lvlJc w:val="left"/>
      <w:pPr>
        <w:ind w:left="1636" w:hanging="360"/>
      </w:pPr>
    </w:lvl>
    <w:lvl w:ilvl="2" w:tplc="0409001B" w:tentative="1">
      <w:start w:val="1"/>
      <w:numFmt w:val="lowerRoman"/>
      <w:lvlText w:val="%3."/>
      <w:lvlJc w:val="right"/>
      <w:pPr>
        <w:ind w:left="2356" w:hanging="180"/>
      </w:pPr>
    </w:lvl>
    <w:lvl w:ilvl="3" w:tplc="0409000F" w:tentative="1">
      <w:start w:val="1"/>
      <w:numFmt w:val="decimal"/>
      <w:lvlText w:val="%4."/>
      <w:lvlJc w:val="left"/>
      <w:pPr>
        <w:ind w:left="3076" w:hanging="360"/>
      </w:pPr>
    </w:lvl>
    <w:lvl w:ilvl="4" w:tplc="04090019" w:tentative="1">
      <w:start w:val="1"/>
      <w:numFmt w:val="lowerLetter"/>
      <w:lvlText w:val="%5."/>
      <w:lvlJc w:val="left"/>
      <w:pPr>
        <w:ind w:left="3796" w:hanging="360"/>
      </w:pPr>
    </w:lvl>
    <w:lvl w:ilvl="5" w:tplc="0409001B" w:tentative="1">
      <w:start w:val="1"/>
      <w:numFmt w:val="lowerRoman"/>
      <w:lvlText w:val="%6."/>
      <w:lvlJc w:val="right"/>
      <w:pPr>
        <w:ind w:left="4516" w:hanging="180"/>
      </w:pPr>
    </w:lvl>
    <w:lvl w:ilvl="6" w:tplc="0409000F" w:tentative="1">
      <w:start w:val="1"/>
      <w:numFmt w:val="decimal"/>
      <w:lvlText w:val="%7."/>
      <w:lvlJc w:val="left"/>
      <w:pPr>
        <w:ind w:left="5236" w:hanging="360"/>
      </w:pPr>
    </w:lvl>
    <w:lvl w:ilvl="7" w:tplc="04090019" w:tentative="1">
      <w:start w:val="1"/>
      <w:numFmt w:val="lowerLetter"/>
      <w:lvlText w:val="%8."/>
      <w:lvlJc w:val="left"/>
      <w:pPr>
        <w:ind w:left="5956" w:hanging="360"/>
      </w:pPr>
    </w:lvl>
    <w:lvl w:ilvl="8" w:tplc="0409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6">
    <w:nsid w:val="03C12541"/>
    <w:multiLevelType w:val="hybridMultilevel"/>
    <w:tmpl w:val="1CEE2756"/>
    <w:lvl w:ilvl="0" w:tplc="C79677F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7">
    <w:nsid w:val="04BC44AC"/>
    <w:multiLevelType w:val="hybridMultilevel"/>
    <w:tmpl w:val="FC087340"/>
    <w:lvl w:ilvl="0" w:tplc="EB026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>
    <w:nsid w:val="07A31AB8"/>
    <w:multiLevelType w:val="hybridMultilevel"/>
    <w:tmpl w:val="37A2D026"/>
    <w:lvl w:ilvl="0" w:tplc="A9BC29A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>
    <w:nsid w:val="085542A1"/>
    <w:multiLevelType w:val="hybridMultilevel"/>
    <w:tmpl w:val="E2381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B7E0754"/>
    <w:multiLevelType w:val="hybridMultilevel"/>
    <w:tmpl w:val="1CEE2756"/>
    <w:lvl w:ilvl="0" w:tplc="C79677F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2">
    <w:nsid w:val="0C1C3CAD"/>
    <w:multiLevelType w:val="hybridMultilevel"/>
    <w:tmpl w:val="1CEE2756"/>
    <w:lvl w:ilvl="0" w:tplc="C79677F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3">
    <w:nsid w:val="0ED95AAC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105246C"/>
    <w:multiLevelType w:val="hybridMultilevel"/>
    <w:tmpl w:val="FEC442B6"/>
    <w:lvl w:ilvl="0" w:tplc="04090003">
      <w:start w:val="1"/>
      <w:numFmt w:val="bullet"/>
      <w:lvlText w:val=""/>
      <w:lvlJc w:val="left"/>
      <w:pPr>
        <w:ind w:left="7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>
    <w:nsid w:val="139E4D37"/>
    <w:multiLevelType w:val="hybridMultilevel"/>
    <w:tmpl w:val="10921438"/>
    <w:lvl w:ilvl="0" w:tplc="764239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13C10ABE"/>
    <w:multiLevelType w:val="hybridMultilevel"/>
    <w:tmpl w:val="94889A9E"/>
    <w:lvl w:ilvl="0" w:tplc="E4646A06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1F221848"/>
    <w:multiLevelType w:val="hybridMultilevel"/>
    <w:tmpl w:val="4072CE2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25CD7370"/>
    <w:multiLevelType w:val="hybridMultilevel"/>
    <w:tmpl w:val="C5A61B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9B6E0B"/>
    <w:multiLevelType w:val="hybridMultilevel"/>
    <w:tmpl w:val="F86252B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C20BD3"/>
    <w:multiLevelType w:val="hybridMultilevel"/>
    <w:tmpl w:val="85C2CC6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0317FC8"/>
    <w:multiLevelType w:val="hybridMultilevel"/>
    <w:tmpl w:val="F49A7B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0B6798E"/>
    <w:multiLevelType w:val="hybridMultilevel"/>
    <w:tmpl w:val="FA369A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85319A5"/>
    <w:multiLevelType w:val="hybridMultilevel"/>
    <w:tmpl w:val="E2381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770161"/>
    <w:multiLevelType w:val="hybridMultilevel"/>
    <w:tmpl w:val="2EB434AA"/>
    <w:lvl w:ilvl="0" w:tplc="A2403EB1">
      <w:start w:val="1"/>
      <w:numFmt w:val="bullet"/>
      <w:lvlText w:val="▪"/>
      <w:lvlJc w:val="left"/>
      <w:pPr>
        <w:ind w:left="72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D7E4235"/>
    <w:multiLevelType w:val="hybridMultilevel"/>
    <w:tmpl w:val="E2381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D92893"/>
    <w:multiLevelType w:val="hybridMultilevel"/>
    <w:tmpl w:val="1CEE2756"/>
    <w:lvl w:ilvl="0" w:tplc="C79677F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7">
    <w:nsid w:val="48286079"/>
    <w:multiLevelType w:val="hybridMultilevel"/>
    <w:tmpl w:val="1CEE2756"/>
    <w:lvl w:ilvl="0" w:tplc="C79677F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8">
    <w:nsid w:val="4B7A5F3D"/>
    <w:multiLevelType w:val="hybridMultilevel"/>
    <w:tmpl w:val="BEDEF1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077E8C1"/>
    <w:multiLevelType w:val="multilevel"/>
    <w:tmpl w:val="5077E8C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95AFB6C"/>
    <w:multiLevelType w:val="multilevel"/>
    <w:tmpl w:val="595AFB6C"/>
    <w:lvl w:ilvl="0">
      <w:start w:val="1"/>
      <w:numFmt w:val="bullet"/>
      <w:lvlText w:val=""/>
      <w:lvlJc w:val="left"/>
      <w:pPr>
        <w:ind w:left="426" w:firstLine="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5BBF05B0"/>
    <w:multiLevelType w:val="hybridMultilevel"/>
    <w:tmpl w:val="487AC57C"/>
    <w:lvl w:ilvl="0" w:tplc="764239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BC730B4"/>
    <w:multiLevelType w:val="hybridMultilevel"/>
    <w:tmpl w:val="2F40FDC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3579BD"/>
    <w:multiLevelType w:val="hybridMultilevel"/>
    <w:tmpl w:val="1CEE2756"/>
    <w:lvl w:ilvl="0" w:tplc="C79677F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5">
    <w:nsid w:val="603223DF"/>
    <w:multiLevelType w:val="hybridMultilevel"/>
    <w:tmpl w:val="400A0B2E"/>
    <w:lvl w:ilvl="0" w:tplc="04090001">
      <w:start w:val="1"/>
      <w:numFmt w:val="bullet"/>
      <w:lvlText w:val=""/>
      <w:lvlJc w:val="left"/>
      <w:pPr>
        <w:ind w:left="17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4" w:hanging="360"/>
      </w:pPr>
      <w:rPr>
        <w:rFonts w:ascii="Wingdings" w:hAnsi="Wingdings" w:hint="default"/>
      </w:rPr>
    </w:lvl>
  </w:abstractNum>
  <w:abstractNum w:abstractNumId="36">
    <w:nsid w:val="64711ACE"/>
    <w:multiLevelType w:val="hybridMultilevel"/>
    <w:tmpl w:val="E2381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7B7D71"/>
    <w:multiLevelType w:val="hybridMultilevel"/>
    <w:tmpl w:val="7180B9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C47A7E"/>
    <w:multiLevelType w:val="hybridMultilevel"/>
    <w:tmpl w:val="6D4C9944"/>
    <w:lvl w:ilvl="0" w:tplc="244A90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6AE94B77"/>
    <w:multiLevelType w:val="hybridMultilevel"/>
    <w:tmpl w:val="113817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AC229A"/>
    <w:multiLevelType w:val="hybridMultilevel"/>
    <w:tmpl w:val="E2381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D9741D"/>
    <w:multiLevelType w:val="hybridMultilevel"/>
    <w:tmpl w:val="8278A5D8"/>
    <w:lvl w:ilvl="0" w:tplc="E4646A06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5970D5"/>
    <w:multiLevelType w:val="hybridMultilevel"/>
    <w:tmpl w:val="1576D2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2637B3"/>
    <w:multiLevelType w:val="hybridMultilevel"/>
    <w:tmpl w:val="1D42F442"/>
    <w:lvl w:ilvl="0" w:tplc="A2403EB1">
      <w:start w:val="1"/>
      <w:numFmt w:val="bullet"/>
      <w:lvlText w:val="▪"/>
      <w:lvlJc w:val="left"/>
      <w:pPr>
        <w:ind w:left="93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44">
    <w:nsid w:val="78855703"/>
    <w:multiLevelType w:val="hybridMultilevel"/>
    <w:tmpl w:val="A7FE4E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7DDD64B4"/>
    <w:multiLevelType w:val="hybridMultilevel"/>
    <w:tmpl w:val="E2381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FB45A4"/>
    <w:multiLevelType w:val="hybridMultilevel"/>
    <w:tmpl w:val="F9E67418"/>
    <w:lvl w:ilvl="0" w:tplc="764239B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0"/>
  </w:num>
  <w:num w:numId="3">
    <w:abstractNumId w:val="8"/>
  </w:num>
  <w:num w:numId="4">
    <w:abstractNumId w:val="3"/>
  </w:num>
  <w:num w:numId="5">
    <w:abstractNumId w:val="2"/>
  </w:num>
  <w:num w:numId="6">
    <w:abstractNumId w:val="29"/>
  </w:num>
  <w:num w:numId="7">
    <w:abstractNumId w:val="42"/>
  </w:num>
  <w:num w:numId="8">
    <w:abstractNumId w:val="33"/>
  </w:num>
  <w:num w:numId="9">
    <w:abstractNumId w:val="16"/>
  </w:num>
  <w:num w:numId="10">
    <w:abstractNumId w:val="38"/>
  </w:num>
  <w:num w:numId="11">
    <w:abstractNumId w:val="15"/>
  </w:num>
  <w:num w:numId="12">
    <w:abstractNumId w:val="32"/>
  </w:num>
  <w:num w:numId="13">
    <w:abstractNumId w:val="20"/>
  </w:num>
  <w:num w:numId="14">
    <w:abstractNumId w:val="17"/>
  </w:num>
  <w:num w:numId="15">
    <w:abstractNumId w:val="28"/>
  </w:num>
  <w:num w:numId="16">
    <w:abstractNumId w:val="44"/>
  </w:num>
  <w:num w:numId="17">
    <w:abstractNumId w:val="19"/>
  </w:num>
  <w:num w:numId="18">
    <w:abstractNumId w:val="41"/>
  </w:num>
  <w:num w:numId="19">
    <w:abstractNumId w:val="7"/>
  </w:num>
  <w:num w:numId="20">
    <w:abstractNumId w:val="21"/>
  </w:num>
  <w:num w:numId="21">
    <w:abstractNumId w:val="24"/>
  </w:num>
  <w:num w:numId="22">
    <w:abstractNumId w:val="13"/>
  </w:num>
  <w:num w:numId="23">
    <w:abstractNumId w:val="31"/>
  </w:num>
  <w:num w:numId="24">
    <w:abstractNumId w:val="0"/>
  </w:num>
  <w:num w:numId="25">
    <w:abstractNumId w:val="1"/>
  </w:num>
  <w:num w:numId="26">
    <w:abstractNumId w:val="43"/>
  </w:num>
  <w:num w:numId="27">
    <w:abstractNumId w:val="35"/>
  </w:num>
  <w:num w:numId="28">
    <w:abstractNumId w:val="5"/>
  </w:num>
  <w:num w:numId="29">
    <w:abstractNumId w:val="18"/>
  </w:num>
  <w:num w:numId="30">
    <w:abstractNumId w:val="9"/>
  </w:num>
  <w:num w:numId="31">
    <w:abstractNumId w:val="37"/>
  </w:num>
  <w:num w:numId="32">
    <w:abstractNumId w:val="46"/>
  </w:num>
  <w:num w:numId="33">
    <w:abstractNumId w:val="22"/>
  </w:num>
  <w:num w:numId="34">
    <w:abstractNumId w:val="10"/>
  </w:num>
  <w:num w:numId="35">
    <w:abstractNumId w:val="11"/>
  </w:num>
  <w:num w:numId="36">
    <w:abstractNumId w:val="14"/>
  </w:num>
  <w:num w:numId="37">
    <w:abstractNumId w:val="25"/>
  </w:num>
  <w:num w:numId="38">
    <w:abstractNumId w:val="40"/>
  </w:num>
  <w:num w:numId="39">
    <w:abstractNumId w:val="6"/>
  </w:num>
  <w:num w:numId="40">
    <w:abstractNumId w:val="39"/>
  </w:num>
  <w:num w:numId="41">
    <w:abstractNumId w:val="26"/>
  </w:num>
  <w:num w:numId="42">
    <w:abstractNumId w:val="45"/>
  </w:num>
  <w:num w:numId="43">
    <w:abstractNumId w:val="34"/>
  </w:num>
  <w:num w:numId="44">
    <w:abstractNumId w:val="23"/>
  </w:num>
  <w:num w:numId="45">
    <w:abstractNumId w:val="27"/>
  </w:num>
  <w:num w:numId="46">
    <w:abstractNumId w:val="36"/>
  </w:num>
  <w:num w:numId="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366"/>
    <w:rsid w:val="000055B1"/>
    <w:rsid w:val="00006867"/>
    <w:rsid w:val="000103E7"/>
    <w:rsid w:val="00013FAD"/>
    <w:rsid w:val="00017BA5"/>
    <w:rsid w:val="00021259"/>
    <w:rsid w:val="00021359"/>
    <w:rsid w:val="000248FC"/>
    <w:rsid w:val="0002660A"/>
    <w:rsid w:val="00026899"/>
    <w:rsid w:val="0002698B"/>
    <w:rsid w:val="00027585"/>
    <w:rsid w:val="00035803"/>
    <w:rsid w:val="00035B5F"/>
    <w:rsid w:val="00035EF9"/>
    <w:rsid w:val="00037973"/>
    <w:rsid w:val="00040A63"/>
    <w:rsid w:val="0004105F"/>
    <w:rsid w:val="000424DB"/>
    <w:rsid w:val="00042E6F"/>
    <w:rsid w:val="00043923"/>
    <w:rsid w:val="000439F7"/>
    <w:rsid w:val="0004506E"/>
    <w:rsid w:val="00046160"/>
    <w:rsid w:val="000563ED"/>
    <w:rsid w:val="00057DA8"/>
    <w:rsid w:val="0007093A"/>
    <w:rsid w:val="0007205B"/>
    <w:rsid w:val="000755A8"/>
    <w:rsid w:val="00076824"/>
    <w:rsid w:val="00076B12"/>
    <w:rsid w:val="000801E0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7209"/>
    <w:rsid w:val="00097368"/>
    <w:rsid w:val="0009777E"/>
    <w:rsid w:val="000A204F"/>
    <w:rsid w:val="000A2A28"/>
    <w:rsid w:val="000A2D0A"/>
    <w:rsid w:val="000A3A4E"/>
    <w:rsid w:val="000A53F5"/>
    <w:rsid w:val="000B1ECC"/>
    <w:rsid w:val="000B21DA"/>
    <w:rsid w:val="000B25A2"/>
    <w:rsid w:val="000B31AA"/>
    <w:rsid w:val="000B38F6"/>
    <w:rsid w:val="000B42B0"/>
    <w:rsid w:val="000B4B76"/>
    <w:rsid w:val="000B65CB"/>
    <w:rsid w:val="000B780E"/>
    <w:rsid w:val="000C2659"/>
    <w:rsid w:val="000C2690"/>
    <w:rsid w:val="000C364E"/>
    <w:rsid w:val="000C5D4C"/>
    <w:rsid w:val="000C7FC7"/>
    <w:rsid w:val="000D18C5"/>
    <w:rsid w:val="000D1EF9"/>
    <w:rsid w:val="000D2BF9"/>
    <w:rsid w:val="000D59AA"/>
    <w:rsid w:val="000E1125"/>
    <w:rsid w:val="000E1993"/>
    <w:rsid w:val="000E3B8A"/>
    <w:rsid w:val="000E6AE2"/>
    <w:rsid w:val="000F0A7B"/>
    <w:rsid w:val="000F451B"/>
    <w:rsid w:val="00100030"/>
    <w:rsid w:val="0010484A"/>
    <w:rsid w:val="00104C1F"/>
    <w:rsid w:val="00111C96"/>
    <w:rsid w:val="00111CE0"/>
    <w:rsid w:val="00111DF0"/>
    <w:rsid w:val="001135C5"/>
    <w:rsid w:val="001147C0"/>
    <w:rsid w:val="001253A3"/>
    <w:rsid w:val="00126145"/>
    <w:rsid w:val="0012673B"/>
    <w:rsid w:val="001277F8"/>
    <w:rsid w:val="00131F75"/>
    <w:rsid w:val="0013288E"/>
    <w:rsid w:val="00134275"/>
    <w:rsid w:val="00137B0E"/>
    <w:rsid w:val="00137D4E"/>
    <w:rsid w:val="001400A0"/>
    <w:rsid w:val="001413B6"/>
    <w:rsid w:val="00141835"/>
    <w:rsid w:val="00145AFF"/>
    <w:rsid w:val="00147740"/>
    <w:rsid w:val="00150BAB"/>
    <w:rsid w:val="00155054"/>
    <w:rsid w:val="0015657D"/>
    <w:rsid w:val="00160A40"/>
    <w:rsid w:val="00160DA4"/>
    <w:rsid w:val="001627D9"/>
    <w:rsid w:val="0016373F"/>
    <w:rsid w:val="00171FF9"/>
    <w:rsid w:val="0017245C"/>
    <w:rsid w:val="00172A27"/>
    <w:rsid w:val="00172AF8"/>
    <w:rsid w:val="00175874"/>
    <w:rsid w:val="001767E6"/>
    <w:rsid w:val="00176AC2"/>
    <w:rsid w:val="001802FB"/>
    <w:rsid w:val="001806A8"/>
    <w:rsid w:val="00180939"/>
    <w:rsid w:val="00180983"/>
    <w:rsid w:val="0018310D"/>
    <w:rsid w:val="00184214"/>
    <w:rsid w:val="00187FEF"/>
    <w:rsid w:val="00190A8D"/>
    <w:rsid w:val="0019547D"/>
    <w:rsid w:val="00195E1F"/>
    <w:rsid w:val="00196645"/>
    <w:rsid w:val="00197997"/>
    <w:rsid w:val="001A384E"/>
    <w:rsid w:val="001A3C20"/>
    <w:rsid w:val="001A4015"/>
    <w:rsid w:val="001A6AFD"/>
    <w:rsid w:val="001B21A1"/>
    <w:rsid w:val="001B337C"/>
    <w:rsid w:val="001B5AE5"/>
    <w:rsid w:val="001B7027"/>
    <w:rsid w:val="001B7C67"/>
    <w:rsid w:val="001C0CED"/>
    <w:rsid w:val="001C1105"/>
    <w:rsid w:val="001C17C6"/>
    <w:rsid w:val="001C22DE"/>
    <w:rsid w:val="001C27C7"/>
    <w:rsid w:val="001C3C4C"/>
    <w:rsid w:val="001D2914"/>
    <w:rsid w:val="001D2FB0"/>
    <w:rsid w:val="001E0341"/>
    <w:rsid w:val="001E1C36"/>
    <w:rsid w:val="001E3D8C"/>
    <w:rsid w:val="001E43EF"/>
    <w:rsid w:val="001E44CD"/>
    <w:rsid w:val="001E6F40"/>
    <w:rsid w:val="001F3DF5"/>
    <w:rsid w:val="001F4346"/>
    <w:rsid w:val="001F5EDA"/>
    <w:rsid w:val="001F7E3A"/>
    <w:rsid w:val="00201FFE"/>
    <w:rsid w:val="00202C4B"/>
    <w:rsid w:val="00206380"/>
    <w:rsid w:val="0021293D"/>
    <w:rsid w:val="002155FA"/>
    <w:rsid w:val="002176DE"/>
    <w:rsid w:val="00222656"/>
    <w:rsid w:val="0022388D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5E19"/>
    <w:rsid w:val="002563B4"/>
    <w:rsid w:val="00256C2E"/>
    <w:rsid w:val="00257233"/>
    <w:rsid w:val="00260716"/>
    <w:rsid w:val="0026193E"/>
    <w:rsid w:val="00261A9C"/>
    <w:rsid w:val="00262518"/>
    <w:rsid w:val="00270A1C"/>
    <w:rsid w:val="00271ED8"/>
    <w:rsid w:val="00271FEE"/>
    <w:rsid w:val="002730ED"/>
    <w:rsid w:val="00275BC1"/>
    <w:rsid w:val="0027635A"/>
    <w:rsid w:val="00280857"/>
    <w:rsid w:val="00281718"/>
    <w:rsid w:val="00281B15"/>
    <w:rsid w:val="002855D0"/>
    <w:rsid w:val="00290E18"/>
    <w:rsid w:val="00291D54"/>
    <w:rsid w:val="00295950"/>
    <w:rsid w:val="00296690"/>
    <w:rsid w:val="00296D21"/>
    <w:rsid w:val="00297A88"/>
    <w:rsid w:val="002B136A"/>
    <w:rsid w:val="002B1638"/>
    <w:rsid w:val="002B24A3"/>
    <w:rsid w:val="002B2BBC"/>
    <w:rsid w:val="002B351B"/>
    <w:rsid w:val="002B3C48"/>
    <w:rsid w:val="002B434C"/>
    <w:rsid w:val="002B4F1D"/>
    <w:rsid w:val="002C0864"/>
    <w:rsid w:val="002C0F12"/>
    <w:rsid w:val="002C22F5"/>
    <w:rsid w:val="002C4649"/>
    <w:rsid w:val="002D00AA"/>
    <w:rsid w:val="002D044D"/>
    <w:rsid w:val="002D0F0A"/>
    <w:rsid w:val="002D3398"/>
    <w:rsid w:val="002D35FA"/>
    <w:rsid w:val="002D3797"/>
    <w:rsid w:val="002D4AFB"/>
    <w:rsid w:val="002D6461"/>
    <w:rsid w:val="002D650F"/>
    <w:rsid w:val="002D6E18"/>
    <w:rsid w:val="002E002E"/>
    <w:rsid w:val="002E28F9"/>
    <w:rsid w:val="002E361D"/>
    <w:rsid w:val="002E7525"/>
    <w:rsid w:val="002E7C9E"/>
    <w:rsid w:val="002F01CA"/>
    <w:rsid w:val="002F1163"/>
    <w:rsid w:val="002F2D00"/>
    <w:rsid w:val="002F3161"/>
    <w:rsid w:val="002F50DB"/>
    <w:rsid w:val="002F5517"/>
    <w:rsid w:val="003024EA"/>
    <w:rsid w:val="00305358"/>
    <w:rsid w:val="003063B6"/>
    <w:rsid w:val="0030650B"/>
    <w:rsid w:val="00310D27"/>
    <w:rsid w:val="00312C1A"/>
    <w:rsid w:val="00312DD1"/>
    <w:rsid w:val="00313308"/>
    <w:rsid w:val="003144CA"/>
    <w:rsid w:val="003171FD"/>
    <w:rsid w:val="003177B1"/>
    <w:rsid w:val="00321077"/>
    <w:rsid w:val="00322EDB"/>
    <w:rsid w:val="003268BB"/>
    <w:rsid w:val="00330072"/>
    <w:rsid w:val="00330B4E"/>
    <w:rsid w:val="0033176D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46A6"/>
    <w:rsid w:val="00354915"/>
    <w:rsid w:val="00354E6F"/>
    <w:rsid w:val="00357465"/>
    <w:rsid w:val="003577BE"/>
    <w:rsid w:val="003601A9"/>
    <w:rsid w:val="00362FCF"/>
    <w:rsid w:val="0036468F"/>
    <w:rsid w:val="00366993"/>
    <w:rsid w:val="00370E0A"/>
    <w:rsid w:val="00371876"/>
    <w:rsid w:val="0037293C"/>
    <w:rsid w:val="00372C00"/>
    <w:rsid w:val="00381312"/>
    <w:rsid w:val="00382FAE"/>
    <w:rsid w:val="003832DC"/>
    <w:rsid w:val="00384541"/>
    <w:rsid w:val="00385C87"/>
    <w:rsid w:val="00387F14"/>
    <w:rsid w:val="00391402"/>
    <w:rsid w:val="003918F4"/>
    <w:rsid w:val="00391F87"/>
    <w:rsid w:val="00393338"/>
    <w:rsid w:val="00394FC5"/>
    <w:rsid w:val="00396952"/>
    <w:rsid w:val="003A150D"/>
    <w:rsid w:val="003A2A06"/>
    <w:rsid w:val="003A3ACC"/>
    <w:rsid w:val="003A4C78"/>
    <w:rsid w:val="003A552B"/>
    <w:rsid w:val="003A5554"/>
    <w:rsid w:val="003B132E"/>
    <w:rsid w:val="003B139B"/>
    <w:rsid w:val="003B3A50"/>
    <w:rsid w:val="003B448B"/>
    <w:rsid w:val="003C3E62"/>
    <w:rsid w:val="003D01E0"/>
    <w:rsid w:val="003D03EC"/>
    <w:rsid w:val="003D0EF8"/>
    <w:rsid w:val="003D1455"/>
    <w:rsid w:val="003D2B72"/>
    <w:rsid w:val="003D42C7"/>
    <w:rsid w:val="003D4964"/>
    <w:rsid w:val="003D6201"/>
    <w:rsid w:val="003D7765"/>
    <w:rsid w:val="003E1518"/>
    <w:rsid w:val="003E3E67"/>
    <w:rsid w:val="003E42F6"/>
    <w:rsid w:val="003E48E7"/>
    <w:rsid w:val="003E7C95"/>
    <w:rsid w:val="003E7D68"/>
    <w:rsid w:val="003F1437"/>
    <w:rsid w:val="003F448B"/>
    <w:rsid w:val="003F58F6"/>
    <w:rsid w:val="003F6316"/>
    <w:rsid w:val="00401149"/>
    <w:rsid w:val="00402720"/>
    <w:rsid w:val="00402985"/>
    <w:rsid w:val="00406593"/>
    <w:rsid w:val="004069B2"/>
    <w:rsid w:val="00410408"/>
    <w:rsid w:val="00413229"/>
    <w:rsid w:val="004228A3"/>
    <w:rsid w:val="004229AC"/>
    <w:rsid w:val="00423D3B"/>
    <w:rsid w:val="004245A3"/>
    <w:rsid w:val="00424A48"/>
    <w:rsid w:val="004274EC"/>
    <w:rsid w:val="00427917"/>
    <w:rsid w:val="00436238"/>
    <w:rsid w:val="00441EB5"/>
    <w:rsid w:val="0044341B"/>
    <w:rsid w:val="00443D84"/>
    <w:rsid w:val="00444F7D"/>
    <w:rsid w:val="00445007"/>
    <w:rsid w:val="00446514"/>
    <w:rsid w:val="00446A9B"/>
    <w:rsid w:val="0045201C"/>
    <w:rsid w:val="00452DD1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0FC6"/>
    <w:rsid w:val="0047403A"/>
    <w:rsid w:val="00474161"/>
    <w:rsid w:val="00474C36"/>
    <w:rsid w:val="004750D1"/>
    <w:rsid w:val="00475E38"/>
    <w:rsid w:val="00476F48"/>
    <w:rsid w:val="0048006F"/>
    <w:rsid w:val="00482BBB"/>
    <w:rsid w:val="00485114"/>
    <w:rsid w:val="00485AE4"/>
    <w:rsid w:val="00486111"/>
    <w:rsid w:val="0049176F"/>
    <w:rsid w:val="00492EA5"/>
    <w:rsid w:val="00493247"/>
    <w:rsid w:val="004A0053"/>
    <w:rsid w:val="004A0BD2"/>
    <w:rsid w:val="004A2687"/>
    <w:rsid w:val="004A402F"/>
    <w:rsid w:val="004A6761"/>
    <w:rsid w:val="004B2B05"/>
    <w:rsid w:val="004B2BBA"/>
    <w:rsid w:val="004B6B21"/>
    <w:rsid w:val="004B71F4"/>
    <w:rsid w:val="004B76B6"/>
    <w:rsid w:val="004C0B5E"/>
    <w:rsid w:val="004C16C3"/>
    <w:rsid w:val="004C16F8"/>
    <w:rsid w:val="004C3E66"/>
    <w:rsid w:val="004C63EE"/>
    <w:rsid w:val="004D1073"/>
    <w:rsid w:val="004D1EE6"/>
    <w:rsid w:val="004D238B"/>
    <w:rsid w:val="004D39A3"/>
    <w:rsid w:val="004D7034"/>
    <w:rsid w:val="004E06BE"/>
    <w:rsid w:val="004E3A45"/>
    <w:rsid w:val="004E3B7D"/>
    <w:rsid w:val="004E3E3E"/>
    <w:rsid w:val="004E5219"/>
    <w:rsid w:val="004E5753"/>
    <w:rsid w:val="004F10CA"/>
    <w:rsid w:val="004F4675"/>
    <w:rsid w:val="004F557E"/>
    <w:rsid w:val="00501570"/>
    <w:rsid w:val="005017DA"/>
    <w:rsid w:val="0050411A"/>
    <w:rsid w:val="0050619E"/>
    <w:rsid w:val="005069E2"/>
    <w:rsid w:val="00506B0D"/>
    <w:rsid w:val="00506BCB"/>
    <w:rsid w:val="00506DE6"/>
    <w:rsid w:val="0051029C"/>
    <w:rsid w:val="00513C0B"/>
    <w:rsid w:val="005146EB"/>
    <w:rsid w:val="005214BE"/>
    <w:rsid w:val="005219AA"/>
    <w:rsid w:val="00522736"/>
    <w:rsid w:val="00525585"/>
    <w:rsid w:val="0052657B"/>
    <w:rsid w:val="005312B1"/>
    <w:rsid w:val="005344B3"/>
    <w:rsid w:val="00534869"/>
    <w:rsid w:val="00534D4B"/>
    <w:rsid w:val="005371D2"/>
    <w:rsid w:val="00537528"/>
    <w:rsid w:val="00542ED7"/>
    <w:rsid w:val="00545A76"/>
    <w:rsid w:val="005506C7"/>
    <w:rsid w:val="00550E39"/>
    <w:rsid w:val="005514AA"/>
    <w:rsid w:val="0055689F"/>
    <w:rsid w:val="005603EF"/>
    <w:rsid w:val="00561349"/>
    <w:rsid w:val="00562B8C"/>
    <w:rsid w:val="005657FC"/>
    <w:rsid w:val="00567054"/>
    <w:rsid w:val="00567A9A"/>
    <w:rsid w:val="00570FEC"/>
    <w:rsid w:val="00571902"/>
    <w:rsid w:val="00571A8C"/>
    <w:rsid w:val="0057377D"/>
    <w:rsid w:val="00580518"/>
    <w:rsid w:val="00585DF6"/>
    <w:rsid w:val="00585E04"/>
    <w:rsid w:val="005910DD"/>
    <w:rsid w:val="005920BC"/>
    <w:rsid w:val="005940C1"/>
    <w:rsid w:val="0059566C"/>
    <w:rsid w:val="0059585E"/>
    <w:rsid w:val="005A3156"/>
    <w:rsid w:val="005A53DF"/>
    <w:rsid w:val="005A6185"/>
    <w:rsid w:val="005B052E"/>
    <w:rsid w:val="005B220B"/>
    <w:rsid w:val="005B2E19"/>
    <w:rsid w:val="005B66D2"/>
    <w:rsid w:val="005B7842"/>
    <w:rsid w:val="005C1AC7"/>
    <w:rsid w:val="005C20A4"/>
    <w:rsid w:val="005C2356"/>
    <w:rsid w:val="005C6D0C"/>
    <w:rsid w:val="005D57F1"/>
    <w:rsid w:val="005D680C"/>
    <w:rsid w:val="005E06D3"/>
    <w:rsid w:val="005E27C0"/>
    <w:rsid w:val="005E4F1C"/>
    <w:rsid w:val="005F097D"/>
    <w:rsid w:val="005F1004"/>
    <w:rsid w:val="005F1FAE"/>
    <w:rsid w:val="005F35D0"/>
    <w:rsid w:val="005F42AD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16B3"/>
    <w:rsid w:val="00633DA7"/>
    <w:rsid w:val="006357BD"/>
    <w:rsid w:val="006408DC"/>
    <w:rsid w:val="006413AD"/>
    <w:rsid w:val="00643A7A"/>
    <w:rsid w:val="0064545A"/>
    <w:rsid w:val="006503F8"/>
    <w:rsid w:val="00650D0F"/>
    <w:rsid w:val="00651856"/>
    <w:rsid w:val="006521E7"/>
    <w:rsid w:val="0065579F"/>
    <w:rsid w:val="0066737C"/>
    <w:rsid w:val="00670351"/>
    <w:rsid w:val="006706AA"/>
    <w:rsid w:val="006718B7"/>
    <w:rsid w:val="00673154"/>
    <w:rsid w:val="006746B2"/>
    <w:rsid w:val="0067540D"/>
    <w:rsid w:val="00676653"/>
    <w:rsid w:val="0068365D"/>
    <w:rsid w:val="0068430C"/>
    <w:rsid w:val="00685237"/>
    <w:rsid w:val="00690BB8"/>
    <w:rsid w:val="0069144C"/>
    <w:rsid w:val="0069161A"/>
    <w:rsid w:val="0069189C"/>
    <w:rsid w:val="00691E28"/>
    <w:rsid w:val="006954BD"/>
    <w:rsid w:val="006978B2"/>
    <w:rsid w:val="00697DD7"/>
    <w:rsid w:val="006A0E75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3223"/>
    <w:rsid w:val="006D5430"/>
    <w:rsid w:val="006D63EF"/>
    <w:rsid w:val="006D7CA8"/>
    <w:rsid w:val="006E2FE4"/>
    <w:rsid w:val="006E36C6"/>
    <w:rsid w:val="006E3B73"/>
    <w:rsid w:val="006E4CAF"/>
    <w:rsid w:val="006E7570"/>
    <w:rsid w:val="006F12EE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393B"/>
    <w:rsid w:val="00704BC7"/>
    <w:rsid w:val="007051AF"/>
    <w:rsid w:val="00705FA1"/>
    <w:rsid w:val="00707E83"/>
    <w:rsid w:val="00711E45"/>
    <w:rsid w:val="00713731"/>
    <w:rsid w:val="007165BE"/>
    <w:rsid w:val="007200FA"/>
    <w:rsid w:val="00721635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1230"/>
    <w:rsid w:val="00741381"/>
    <w:rsid w:val="0074310F"/>
    <w:rsid w:val="00743261"/>
    <w:rsid w:val="00745C1D"/>
    <w:rsid w:val="007517C3"/>
    <w:rsid w:val="00751F23"/>
    <w:rsid w:val="007566B3"/>
    <w:rsid w:val="007573D2"/>
    <w:rsid w:val="007577AC"/>
    <w:rsid w:val="00760C49"/>
    <w:rsid w:val="007626A2"/>
    <w:rsid w:val="007651F0"/>
    <w:rsid w:val="00765D32"/>
    <w:rsid w:val="007705A1"/>
    <w:rsid w:val="00770F43"/>
    <w:rsid w:val="00771468"/>
    <w:rsid w:val="007719AC"/>
    <w:rsid w:val="00772393"/>
    <w:rsid w:val="00773686"/>
    <w:rsid w:val="00776AD0"/>
    <w:rsid w:val="00787A57"/>
    <w:rsid w:val="00787B7D"/>
    <w:rsid w:val="00792D48"/>
    <w:rsid w:val="00793203"/>
    <w:rsid w:val="00795931"/>
    <w:rsid w:val="00796A2A"/>
    <w:rsid w:val="00796A38"/>
    <w:rsid w:val="00797C01"/>
    <w:rsid w:val="007A053E"/>
    <w:rsid w:val="007A2A69"/>
    <w:rsid w:val="007A627F"/>
    <w:rsid w:val="007A6821"/>
    <w:rsid w:val="007B055F"/>
    <w:rsid w:val="007B0BAC"/>
    <w:rsid w:val="007B13C6"/>
    <w:rsid w:val="007B3EE9"/>
    <w:rsid w:val="007B4B41"/>
    <w:rsid w:val="007B6028"/>
    <w:rsid w:val="007C0BA7"/>
    <w:rsid w:val="007C1244"/>
    <w:rsid w:val="007C1A92"/>
    <w:rsid w:val="007C33E4"/>
    <w:rsid w:val="007C41B3"/>
    <w:rsid w:val="007C44F4"/>
    <w:rsid w:val="007D0E38"/>
    <w:rsid w:val="007D2587"/>
    <w:rsid w:val="007D36F2"/>
    <w:rsid w:val="007D5A25"/>
    <w:rsid w:val="007E0E51"/>
    <w:rsid w:val="007E0F24"/>
    <w:rsid w:val="007E17B1"/>
    <w:rsid w:val="007E27C0"/>
    <w:rsid w:val="007E4716"/>
    <w:rsid w:val="007E6E32"/>
    <w:rsid w:val="007E771D"/>
    <w:rsid w:val="007F3DA7"/>
    <w:rsid w:val="007F4203"/>
    <w:rsid w:val="007F4290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5D4"/>
    <w:rsid w:val="00823AF8"/>
    <w:rsid w:val="00832ADC"/>
    <w:rsid w:val="00835356"/>
    <w:rsid w:val="00836941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2259"/>
    <w:rsid w:val="00853419"/>
    <w:rsid w:val="00855CBD"/>
    <w:rsid w:val="00856F99"/>
    <w:rsid w:val="00857625"/>
    <w:rsid w:val="00857E3C"/>
    <w:rsid w:val="00860FE6"/>
    <w:rsid w:val="008636BD"/>
    <w:rsid w:val="00864D17"/>
    <w:rsid w:val="008719DB"/>
    <w:rsid w:val="00872250"/>
    <w:rsid w:val="008731B8"/>
    <w:rsid w:val="00873D16"/>
    <w:rsid w:val="00875049"/>
    <w:rsid w:val="00875F0E"/>
    <w:rsid w:val="00880F6C"/>
    <w:rsid w:val="008855E2"/>
    <w:rsid w:val="00886521"/>
    <w:rsid w:val="00887886"/>
    <w:rsid w:val="008937A3"/>
    <w:rsid w:val="0089509A"/>
    <w:rsid w:val="008A2A33"/>
    <w:rsid w:val="008A4FE1"/>
    <w:rsid w:val="008A5E28"/>
    <w:rsid w:val="008B3CA8"/>
    <w:rsid w:val="008B4198"/>
    <w:rsid w:val="008B4609"/>
    <w:rsid w:val="008B725C"/>
    <w:rsid w:val="008C1D6D"/>
    <w:rsid w:val="008C3F98"/>
    <w:rsid w:val="008D1DAC"/>
    <w:rsid w:val="008D23AF"/>
    <w:rsid w:val="008D3A05"/>
    <w:rsid w:val="008D681A"/>
    <w:rsid w:val="008D6B1A"/>
    <w:rsid w:val="008D6D38"/>
    <w:rsid w:val="008E0617"/>
    <w:rsid w:val="008E5B71"/>
    <w:rsid w:val="008E646E"/>
    <w:rsid w:val="008E705E"/>
    <w:rsid w:val="008F2453"/>
    <w:rsid w:val="008F34E9"/>
    <w:rsid w:val="00901D0C"/>
    <w:rsid w:val="00902833"/>
    <w:rsid w:val="00902C4E"/>
    <w:rsid w:val="009039E2"/>
    <w:rsid w:val="00905D5B"/>
    <w:rsid w:val="0091196A"/>
    <w:rsid w:val="00911DC9"/>
    <w:rsid w:val="009123FF"/>
    <w:rsid w:val="00912D8F"/>
    <w:rsid w:val="009164CD"/>
    <w:rsid w:val="00917271"/>
    <w:rsid w:val="00922A9F"/>
    <w:rsid w:val="00925478"/>
    <w:rsid w:val="00925A8F"/>
    <w:rsid w:val="00925D8E"/>
    <w:rsid w:val="009269F5"/>
    <w:rsid w:val="00930CAD"/>
    <w:rsid w:val="0093324D"/>
    <w:rsid w:val="009400CF"/>
    <w:rsid w:val="00940533"/>
    <w:rsid w:val="009432FE"/>
    <w:rsid w:val="009438F8"/>
    <w:rsid w:val="00944414"/>
    <w:rsid w:val="0094691D"/>
    <w:rsid w:val="00953948"/>
    <w:rsid w:val="00954F42"/>
    <w:rsid w:val="00957172"/>
    <w:rsid w:val="009578D1"/>
    <w:rsid w:val="00957A33"/>
    <w:rsid w:val="00957B43"/>
    <w:rsid w:val="0096003B"/>
    <w:rsid w:val="0096081E"/>
    <w:rsid w:val="0096137E"/>
    <w:rsid w:val="00961E92"/>
    <w:rsid w:val="009647C5"/>
    <w:rsid w:val="0096604F"/>
    <w:rsid w:val="00966280"/>
    <w:rsid w:val="009663C5"/>
    <w:rsid w:val="00971DDC"/>
    <w:rsid w:val="0097399E"/>
    <w:rsid w:val="009739F5"/>
    <w:rsid w:val="009755AD"/>
    <w:rsid w:val="009757E0"/>
    <w:rsid w:val="0097718E"/>
    <w:rsid w:val="009800B6"/>
    <w:rsid w:val="00985DB7"/>
    <w:rsid w:val="00986B3C"/>
    <w:rsid w:val="00986D44"/>
    <w:rsid w:val="009903A8"/>
    <w:rsid w:val="00990D43"/>
    <w:rsid w:val="00991070"/>
    <w:rsid w:val="00991C84"/>
    <w:rsid w:val="00992DCD"/>
    <w:rsid w:val="00994702"/>
    <w:rsid w:val="00996E62"/>
    <w:rsid w:val="00997875"/>
    <w:rsid w:val="00997D39"/>
    <w:rsid w:val="00997FD5"/>
    <w:rsid w:val="009A1CA8"/>
    <w:rsid w:val="009A2CA9"/>
    <w:rsid w:val="009A3428"/>
    <w:rsid w:val="009A5082"/>
    <w:rsid w:val="009A618E"/>
    <w:rsid w:val="009B155B"/>
    <w:rsid w:val="009B183F"/>
    <w:rsid w:val="009B1F5B"/>
    <w:rsid w:val="009B3DB8"/>
    <w:rsid w:val="009B4769"/>
    <w:rsid w:val="009C2086"/>
    <w:rsid w:val="009C3006"/>
    <w:rsid w:val="009D159F"/>
    <w:rsid w:val="009D1912"/>
    <w:rsid w:val="009D2A16"/>
    <w:rsid w:val="009D6952"/>
    <w:rsid w:val="009E068F"/>
    <w:rsid w:val="009E1B89"/>
    <w:rsid w:val="009E47B7"/>
    <w:rsid w:val="009E619C"/>
    <w:rsid w:val="009E7020"/>
    <w:rsid w:val="009E7045"/>
    <w:rsid w:val="009E748B"/>
    <w:rsid w:val="009F0307"/>
    <w:rsid w:val="009F2244"/>
    <w:rsid w:val="009F3808"/>
    <w:rsid w:val="009F3D12"/>
    <w:rsid w:val="009F5FBC"/>
    <w:rsid w:val="009F6383"/>
    <w:rsid w:val="00A00E96"/>
    <w:rsid w:val="00A03D3F"/>
    <w:rsid w:val="00A04BEB"/>
    <w:rsid w:val="00A04DE2"/>
    <w:rsid w:val="00A11A20"/>
    <w:rsid w:val="00A11DFB"/>
    <w:rsid w:val="00A11F1E"/>
    <w:rsid w:val="00A14BA5"/>
    <w:rsid w:val="00A15C80"/>
    <w:rsid w:val="00A15DA4"/>
    <w:rsid w:val="00A20607"/>
    <w:rsid w:val="00A20D0F"/>
    <w:rsid w:val="00A22250"/>
    <w:rsid w:val="00A2486B"/>
    <w:rsid w:val="00A25160"/>
    <w:rsid w:val="00A2769F"/>
    <w:rsid w:val="00A27E3C"/>
    <w:rsid w:val="00A27E76"/>
    <w:rsid w:val="00A31A13"/>
    <w:rsid w:val="00A323D7"/>
    <w:rsid w:val="00A32701"/>
    <w:rsid w:val="00A330EB"/>
    <w:rsid w:val="00A334CC"/>
    <w:rsid w:val="00A44BE1"/>
    <w:rsid w:val="00A4500D"/>
    <w:rsid w:val="00A51EEE"/>
    <w:rsid w:val="00A542B8"/>
    <w:rsid w:val="00A54719"/>
    <w:rsid w:val="00A60995"/>
    <w:rsid w:val="00A612B9"/>
    <w:rsid w:val="00A66B14"/>
    <w:rsid w:val="00A66CF8"/>
    <w:rsid w:val="00A727DA"/>
    <w:rsid w:val="00A7493E"/>
    <w:rsid w:val="00A74F48"/>
    <w:rsid w:val="00A81A3A"/>
    <w:rsid w:val="00A82E50"/>
    <w:rsid w:val="00A83E6C"/>
    <w:rsid w:val="00A84D8D"/>
    <w:rsid w:val="00A854F8"/>
    <w:rsid w:val="00A900AE"/>
    <w:rsid w:val="00A93140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6C76"/>
    <w:rsid w:val="00AB049C"/>
    <w:rsid w:val="00AB1D7B"/>
    <w:rsid w:val="00AB1EA3"/>
    <w:rsid w:val="00AB3399"/>
    <w:rsid w:val="00AB3D67"/>
    <w:rsid w:val="00AC315A"/>
    <w:rsid w:val="00AC34C5"/>
    <w:rsid w:val="00AC4276"/>
    <w:rsid w:val="00AC464D"/>
    <w:rsid w:val="00AC51E8"/>
    <w:rsid w:val="00AC60CF"/>
    <w:rsid w:val="00AC60FB"/>
    <w:rsid w:val="00AD0CA9"/>
    <w:rsid w:val="00AD16D6"/>
    <w:rsid w:val="00AD2407"/>
    <w:rsid w:val="00AD48D4"/>
    <w:rsid w:val="00AD62D8"/>
    <w:rsid w:val="00AE49C2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9C1"/>
    <w:rsid w:val="00B07968"/>
    <w:rsid w:val="00B07B19"/>
    <w:rsid w:val="00B10FBA"/>
    <w:rsid w:val="00B12666"/>
    <w:rsid w:val="00B126DA"/>
    <w:rsid w:val="00B15903"/>
    <w:rsid w:val="00B166C8"/>
    <w:rsid w:val="00B230AB"/>
    <w:rsid w:val="00B23604"/>
    <w:rsid w:val="00B236B2"/>
    <w:rsid w:val="00B2566A"/>
    <w:rsid w:val="00B26E87"/>
    <w:rsid w:val="00B41694"/>
    <w:rsid w:val="00B425D5"/>
    <w:rsid w:val="00B427B9"/>
    <w:rsid w:val="00B43371"/>
    <w:rsid w:val="00B44CA2"/>
    <w:rsid w:val="00B454AE"/>
    <w:rsid w:val="00B47CA1"/>
    <w:rsid w:val="00B52464"/>
    <w:rsid w:val="00B55453"/>
    <w:rsid w:val="00B55CF3"/>
    <w:rsid w:val="00B670CE"/>
    <w:rsid w:val="00B67B79"/>
    <w:rsid w:val="00B67E74"/>
    <w:rsid w:val="00B82234"/>
    <w:rsid w:val="00B8283E"/>
    <w:rsid w:val="00B837AA"/>
    <w:rsid w:val="00B848C7"/>
    <w:rsid w:val="00B86E93"/>
    <w:rsid w:val="00B87D03"/>
    <w:rsid w:val="00B909E8"/>
    <w:rsid w:val="00B9232C"/>
    <w:rsid w:val="00B928EE"/>
    <w:rsid w:val="00B92AD5"/>
    <w:rsid w:val="00B94BA4"/>
    <w:rsid w:val="00B97DB5"/>
    <w:rsid w:val="00BA0E02"/>
    <w:rsid w:val="00BA4762"/>
    <w:rsid w:val="00BB156E"/>
    <w:rsid w:val="00BB1734"/>
    <w:rsid w:val="00BB3ABA"/>
    <w:rsid w:val="00BB4FEC"/>
    <w:rsid w:val="00BB65B1"/>
    <w:rsid w:val="00BB69D5"/>
    <w:rsid w:val="00BC03E1"/>
    <w:rsid w:val="00BC4593"/>
    <w:rsid w:val="00BD05BF"/>
    <w:rsid w:val="00BD464A"/>
    <w:rsid w:val="00BD6CFB"/>
    <w:rsid w:val="00BE2902"/>
    <w:rsid w:val="00BE42CB"/>
    <w:rsid w:val="00BE6162"/>
    <w:rsid w:val="00BE6C9C"/>
    <w:rsid w:val="00BF37B7"/>
    <w:rsid w:val="00BF5C82"/>
    <w:rsid w:val="00BF77C4"/>
    <w:rsid w:val="00BF7A5E"/>
    <w:rsid w:val="00C0085D"/>
    <w:rsid w:val="00C00E47"/>
    <w:rsid w:val="00C010AA"/>
    <w:rsid w:val="00C013EF"/>
    <w:rsid w:val="00C04F9C"/>
    <w:rsid w:val="00C11D21"/>
    <w:rsid w:val="00C11EFC"/>
    <w:rsid w:val="00C1675F"/>
    <w:rsid w:val="00C16C29"/>
    <w:rsid w:val="00C21F2D"/>
    <w:rsid w:val="00C23439"/>
    <w:rsid w:val="00C27213"/>
    <w:rsid w:val="00C278C2"/>
    <w:rsid w:val="00C32425"/>
    <w:rsid w:val="00C33DEA"/>
    <w:rsid w:val="00C353D0"/>
    <w:rsid w:val="00C35AE1"/>
    <w:rsid w:val="00C41E55"/>
    <w:rsid w:val="00C43809"/>
    <w:rsid w:val="00C45167"/>
    <w:rsid w:val="00C45E02"/>
    <w:rsid w:val="00C473CE"/>
    <w:rsid w:val="00C50168"/>
    <w:rsid w:val="00C5180C"/>
    <w:rsid w:val="00C52111"/>
    <w:rsid w:val="00C523E4"/>
    <w:rsid w:val="00C53622"/>
    <w:rsid w:val="00C54982"/>
    <w:rsid w:val="00C54B46"/>
    <w:rsid w:val="00C55B71"/>
    <w:rsid w:val="00C621A1"/>
    <w:rsid w:val="00C63153"/>
    <w:rsid w:val="00C63CB8"/>
    <w:rsid w:val="00C65327"/>
    <w:rsid w:val="00C6673E"/>
    <w:rsid w:val="00C67382"/>
    <w:rsid w:val="00C72471"/>
    <w:rsid w:val="00C8086B"/>
    <w:rsid w:val="00C82D97"/>
    <w:rsid w:val="00C84D14"/>
    <w:rsid w:val="00C9369C"/>
    <w:rsid w:val="00C93EDD"/>
    <w:rsid w:val="00C95333"/>
    <w:rsid w:val="00C953EF"/>
    <w:rsid w:val="00C953F6"/>
    <w:rsid w:val="00CA0363"/>
    <w:rsid w:val="00CA06A4"/>
    <w:rsid w:val="00CA501F"/>
    <w:rsid w:val="00CA59FA"/>
    <w:rsid w:val="00CA61CF"/>
    <w:rsid w:val="00CB0B17"/>
    <w:rsid w:val="00CB1749"/>
    <w:rsid w:val="00CB1870"/>
    <w:rsid w:val="00CB27C2"/>
    <w:rsid w:val="00CB3A9F"/>
    <w:rsid w:val="00CB5048"/>
    <w:rsid w:val="00CC10DA"/>
    <w:rsid w:val="00CD229F"/>
    <w:rsid w:val="00CE2D1F"/>
    <w:rsid w:val="00CE31E0"/>
    <w:rsid w:val="00CE52F0"/>
    <w:rsid w:val="00CF18A3"/>
    <w:rsid w:val="00CF356A"/>
    <w:rsid w:val="00CF3DA6"/>
    <w:rsid w:val="00CF4A61"/>
    <w:rsid w:val="00CF6809"/>
    <w:rsid w:val="00D029CB"/>
    <w:rsid w:val="00D04274"/>
    <w:rsid w:val="00D05A8B"/>
    <w:rsid w:val="00D06659"/>
    <w:rsid w:val="00D0699D"/>
    <w:rsid w:val="00D1447E"/>
    <w:rsid w:val="00D164B7"/>
    <w:rsid w:val="00D17475"/>
    <w:rsid w:val="00D1747A"/>
    <w:rsid w:val="00D205D0"/>
    <w:rsid w:val="00D21306"/>
    <w:rsid w:val="00D2151A"/>
    <w:rsid w:val="00D22151"/>
    <w:rsid w:val="00D22AF0"/>
    <w:rsid w:val="00D25CA2"/>
    <w:rsid w:val="00D26BCB"/>
    <w:rsid w:val="00D275C6"/>
    <w:rsid w:val="00D27639"/>
    <w:rsid w:val="00D41A51"/>
    <w:rsid w:val="00D42DFD"/>
    <w:rsid w:val="00D45E14"/>
    <w:rsid w:val="00D4755C"/>
    <w:rsid w:val="00D52834"/>
    <w:rsid w:val="00D544FE"/>
    <w:rsid w:val="00D5596F"/>
    <w:rsid w:val="00D56F3F"/>
    <w:rsid w:val="00D57733"/>
    <w:rsid w:val="00D61F13"/>
    <w:rsid w:val="00D672D6"/>
    <w:rsid w:val="00D67D4A"/>
    <w:rsid w:val="00D70B9D"/>
    <w:rsid w:val="00D72B46"/>
    <w:rsid w:val="00D75D2E"/>
    <w:rsid w:val="00D766D5"/>
    <w:rsid w:val="00D806A3"/>
    <w:rsid w:val="00D81232"/>
    <w:rsid w:val="00D81BAC"/>
    <w:rsid w:val="00D83149"/>
    <w:rsid w:val="00D83173"/>
    <w:rsid w:val="00D8380A"/>
    <w:rsid w:val="00D85273"/>
    <w:rsid w:val="00D90CC5"/>
    <w:rsid w:val="00D92C6A"/>
    <w:rsid w:val="00D963A6"/>
    <w:rsid w:val="00DA12AB"/>
    <w:rsid w:val="00DB3689"/>
    <w:rsid w:val="00DB3767"/>
    <w:rsid w:val="00DB39E0"/>
    <w:rsid w:val="00DB70B4"/>
    <w:rsid w:val="00DC181B"/>
    <w:rsid w:val="00DC1B28"/>
    <w:rsid w:val="00DC22BE"/>
    <w:rsid w:val="00DC5F62"/>
    <w:rsid w:val="00DC6B68"/>
    <w:rsid w:val="00DC7FAF"/>
    <w:rsid w:val="00DD02BA"/>
    <w:rsid w:val="00DD100B"/>
    <w:rsid w:val="00DD42F9"/>
    <w:rsid w:val="00DE1B4A"/>
    <w:rsid w:val="00DE2611"/>
    <w:rsid w:val="00DE2CFF"/>
    <w:rsid w:val="00DE3330"/>
    <w:rsid w:val="00DE5939"/>
    <w:rsid w:val="00DE7746"/>
    <w:rsid w:val="00DE7AA4"/>
    <w:rsid w:val="00DF4CBC"/>
    <w:rsid w:val="00DF5370"/>
    <w:rsid w:val="00E0032E"/>
    <w:rsid w:val="00E0205D"/>
    <w:rsid w:val="00E06DE8"/>
    <w:rsid w:val="00E1018A"/>
    <w:rsid w:val="00E10707"/>
    <w:rsid w:val="00E120F4"/>
    <w:rsid w:val="00E153F6"/>
    <w:rsid w:val="00E15F7E"/>
    <w:rsid w:val="00E173DF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521EE"/>
    <w:rsid w:val="00E62790"/>
    <w:rsid w:val="00E62B3D"/>
    <w:rsid w:val="00E6315A"/>
    <w:rsid w:val="00E64C50"/>
    <w:rsid w:val="00E65E86"/>
    <w:rsid w:val="00E71B00"/>
    <w:rsid w:val="00E73C7F"/>
    <w:rsid w:val="00E740D9"/>
    <w:rsid w:val="00E8224F"/>
    <w:rsid w:val="00E853FB"/>
    <w:rsid w:val="00E85E3C"/>
    <w:rsid w:val="00E943EE"/>
    <w:rsid w:val="00E96534"/>
    <w:rsid w:val="00EA0385"/>
    <w:rsid w:val="00EA3791"/>
    <w:rsid w:val="00EA4D0C"/>
    <w:rsid w:val="00EA4E53"/>
    <w:rsid w:val="00EA6259"/>
    <w:rsid w:val="00EA63A0"/>
    <w:rsid w:val="00EA7720"/>
    <w:rsid w:val="00EA7F21"/>
    <w:rsid w:val="00EB1663"/>
    <w:rsid w:val="00EB4324"/>
    <w:rsid w:val="00EB6B41"/>
    <w:rsid w:val="00EC1D1E"/>
    <w:rsid w:val="00EC465B"/>
    <w:rsid w:val="00EC5A04"/>
    <w:rsid w:val="00EC5B82"/>
    <w:rsid w:val="00EC7D8F"/>
    <w:rsid w:val="00EC7E1A"/>
    <w:rsid w:val="00ED09F7"/>
    <w:rsid w:val="00ED0F55"/>
    <w:rsid w:val="00ED5032"/>
    <w:rsid w:val="00ED5270"/>
    <w:rsid w:val="00ED7856"/>
    <w:rsid w:val="00ED792B"/>
    <w:rsid w:val="00ED7DC2"/>
    <w:rsid w:val="00EE04F3"/>
    <w:rsid w:val="00EE5769"/>
    <w:rsid w:val="00EE5CA6"/>
    <w:rsid w:val="00EE6916"/>
    <w:rsid w:val="00EF1335"/>
    <w:rsid w:val="00EF1557"/>
    <w:rsid w:val="00EF1D24"/>
    <w:rsid w:val="00EF4836"/>
    <w:rsid w:val="00EF4AE0"/>
    <w:rsid w:val="00EF6FA1"/>
    <w:rsid w:val="00F012FF"/>
    <w:rsid w:val="00F01A21"/>
    <w:rsid w:val="00F046E9"/>
    <w:rsid w:val="00F04831"/>
    <w:rsid w:val="00F07AA2"/>
    <w:rsid w:val="00F12DA8"/>
    <w:rsid w:val="00F1322B"/>
    <w:rsid w:val="00F13699"/>
    <w:rsid w:val="00F154E0"/>
    <w:rsid w:val="00F23C38"/>
    <w:rsid w:val="00F24055"/>
    <w:rsid w:val="00F25BEF"/>
    <w:rsid w:val="00F270BA"/>
    <w:rsid w:val="00F308AF"/>
    <w:rsid w:val="00F321D5"/>
    <w:rsid w:val="00F32911"/>
    <w:rsid w:val="00F337F8"/>
    <w:rsid w:val="00F3464D"/>
    <w:rsid w:val="00F36774"/>
    <w:rsid w:val="00F405D4"/>
    <w:rsid w:val="00F40AA9"/>
    <w:rsid w:val="00F40C50"/>
    <w:rsid w:val="00F4100B"/>
    <w:rsid w:val="00F43D26"/>
    <w:rsid w:val="00F46B8B"/>
    <w:rsid w:val="00F47660"/>
    <w:rsid w:val="00F507DB"/>
    <w:rsid w:val="00F5236F"/>
    <w:rsid w:val="00F52C7A"/>
    <w:rsid w:val="00F52E89"/>
    <w:rsid w:val="00F544AB"/>
    <w:rsid w:val="00F5653F"/>
    <w:rsid w:val="00F56A1B"/>
    <w:rsid w:val="00F57C66"/>
    <w:rsid w:val="00F6079F"/>
    <w:rsid w:val="00F64EA5"/>
    <w:rsid w:val="00F66660"/>
    <w:rsid w:val="00F66A3D"/>
    <w:rsid w:val="00F66DF3"/>
    <w:rsid w:val="00F67AB2"/>
    <w:rsid w:val="00F73D21"/>
    <w:rsid w:val="00F74ED0"/>
    <w:rsid w:val="00F75B44"/>
    <w:rsid w:val="00F8012B"/>
    <w:rsid w:val="00F81303"/>
    <w:rsid w:val="00F83593"/>
    <w:rsid w:val="00F837F7"/>
    <w:rsid w:val="00F90E30"/>
    <w:rsid w:val="00F917E4"/>
    <w:rsid w:val="00F91B00"/>
    <w:rsid w:val="00F9424D"/>
    <w:rsid w:val="00F94DFC"/>
    <w:rsid w:val="00F96BAD"/>
    <w:rsid w:val="00FA34B5"/>
    <w:rsid w:val="00FB0158"/>
    <w:rsid w:val="00FB16BC"/>
    <w:rsid w:val="00FB25A0"/>
    <w:rsid w:val="00FB2D7C"/>
    <w:rsid w:val="00FB3195"/>
    <w:rsid w:val="00FB4F37"/>
    <w:rsid w:val="00FB79F1"/>
    <w:rsid w:val="00FB7E5A"/>
    <w:rsid w:val="00FC25AB"/>
    <w:rsid w:val="00FC6E54"/>
    <w:rsid w:val="00FD33A2"/>
    <w:rsid w:val="00FD6206"/>
    <w:rsid w:val="00FE09E7"/>
    <w:rsid w:val="00FE2161"/>
    <w:rsid w:val="00FE58B6"/>
    <w:rsid w:val="00FE7430"/>
    <w:rsid w:val="00FF0471"/>
    <w:rsid w:val="00FF0AAD"/>
    <w:rsid w:val="00FF29CE"/>
    <w:rsid w:val="00FF2E7C"/>
    <w:rsid w:val="00FF33F4"/>
    <w:rsid w:val="00FF5BE9"/>
    <w:rsid w:val="01124E01"/>
    <w:rsid w:val="02AA0F54"/>
    <w:rsid w:val="02E8302F"/>
    <w:rsid w:val="032B5B4B"/>
    <w:rsid w:val="034A18C1"/>
    <w:rsid w:val="041152F7"/>
    <w:rsid w:val="0413105E"/>
    <w:rsid w:val="046B2397"/>
    <w:rsid w:val="04960FC9"/>
    <w:rsid w:val="049D061B"/>
    <w:rsid w:val="051937DB"/>
    <w:rsid w:val="053877DE"/>
    <w:rsid w:val="0556778F"/>
    <w:rsid w:val="06167D40"/>
    <w:rsid w:val="06746052"/>
    <w:rsid w:val="067552CA"/>
    <w:rsid w:val="067D464C"/>
    <w:rsid w:val="06A179A0"/>
    <w:rsid w:val="07571F65"/>
    <w:rsid w:val="07771801"/>
    <w:rsid w:val="07825B13"/>
    <w:rsid w:val="07864148"/>
    <w:rsid w:val="07AE0C6B"/>
    <w:rsid w:val="07CE088B"/>
    <w:rsid w:val="085636D7"/>
    <w:rsid w:val="08B665B2"/>
    <w:rsid w:val="09666D44"/>
    <w:rsid w:val="09F42949"/>
    <w:rsid w:val="0AAF4F8A"/>
    <w:rsid w:val="0ADA27AB"/>
    <w:rsid w:val="0B233C4C"/>
    <w:rsid w:val="0B3A2C1A"/>
    <w:rsid w:val="0B8E6116"/>
    <w:rsid w:val="0C085429"/>
    <w:rsid w:val="0C767CD3"/>
    <w:rsid w:val="0CB302D0"/>
    <w:rsid w:val="0CD63978"/>
    <w:rsid w:val="0CFF2AF0"/>
    <w:rsid w:val="0D903FA1"/>
    <w:rsid w:val="0D9F789E"/>
    <w:rsid w:val="0E6675E9"/>
    <w:rsid w:val="0E7304E4"/>
    <w:rsid w:val="0E735805"/>
    <w:rsid w:val="0F0670A0"/>
    <w:rsid w:val="0F117F9B"/>
    <w:rsid w:val="0F292443"/>
    <w:rsid w:val="0FDD0A05"/>
    <w:rsid w:val="0FF22E1E"/>
    <w:rsid w:val="10D00944"/>
    <w:rsid w:val="10E66856"/>
    <w:rsid w:val="121151DD"/>
    <w:rsid w:val="12281256"/>
    <w:rsid w:val="124E4F2B"/>
    <w:rsid w:val="13917374"/>
    <w:rsid w:val="13E205E1"/>
    <w:rsid w:val="148C2E3A"/>
    <w:rsid w:val="148D072E"/>
    <w:rsid w:val="15440243"/>
    <w:rsid w:val="155A6687"/>
    <w:rsid w:val="159B0B4F"/>
    <w:rsid w:val="159F10C6"/>
    <w:rsid w:val="15A16A04"/>
    <w:rsid w:val="16511444"/>
    <w:rsid w:val="1657778B"/>
    <w:rsid w:val="17AE3625"/>
    <w:rsid w:val="180F6274"/>
    <w:rsid w:val="18690CFB"/>
    <w:rsid w:val="18925987"/>
    <w:rsid w:val="18AE4818"/>
    <w:rsid w:val="191B3FEB"/>
    <w:rsid w:val="19B53C17"/>
    <w:rsid w:val="19B84071"/>
    <w:rsid w:val="19D81B97"/>
    <w:rsid w:val="19DD310A"/>
    <w:rsid w:val="1A5646A0"/>
    <w:rsid w:val="1B1962E0"/>
    <w:rsid w:val="1B6E36D8"/>
    <w:rsid w:val="1BD8329B"/>
    <w:rsid w:val="1BFE2EE5"/>
    <w:rsid w:val="1C687840"/>
    <w:rsid w:val="1CBC410B"/>
    <w:rsid w:val="1CFD6B5F"/>
    <w:rsid w:val="1D60281E"/>
    <w:rsid w:val="1E9373AE"/>
    <w:rsid w:val="1F0767BC"/>
    <w:rsid w:val="1F7230F8"/>
    <w:rsid w:val="20027941"/>
    <w:rsid w:val="20582F06"/>
    <w:rsid w:val="205A1B67"/>
    <w:rsid w:val="211A1954"/>
    <w:rsid w:val="21440317"/>
    <w:rsid w:val="224061F6"/>
    <w:rsid w:val="22515BB4"/>
    <w:rsid w:val="225D0863"/>
    <w:rsid w:val="22787D6E"/>
    <w:rsid w:val="22960D42"/>
    <w:rsid w:val="22AC71C4"/>
    <w:rsid w:val="22EB71DA"/>
    <w:rsid w:val="234C36DC"/>
    <w:rsid w:val="239E54D8"/>
    <w:rsid w:val="23CC2B77"/>
    <w:rsid w:val="242B5E7E"/>
    <w:rsid w:val="2451628F"/>
    <w:rsid w:val="24536F49"/>
    <w:rsid w:val="247A650D"/>
    <w:rsid w:val="2542153C"/>
    <w:rsid w:val="254B0EBB"/>
    <w:rsid w:val="25757213"/>
    <w:rsid w:val="261333A8"/>
    <w:rsid w:val="26333AF0"/>
    <w:rsid w:val="26F87D22"/>
    <w:rsid w:val="27134220"/>
    <w:rsid w:val="27E10E26"/>
    <w:rsid w:val="27E21D16"/>
    <w:rsid w:val="28951DB2"/>
    <w:rsid w:val="28EF6271"/>
    <w:rsid w:val="28FB11CD"/>
    <w:rsid w:val="29055DDE"/>
    <w:rsid w:val="290C36EF"/>
    <w:rsid w:val="29685280"/>
    <w:rsid w:val="296B560B"/>
    <w:rsid w:val="29A315E5"/>
    <w:rsid w:val="29B45F11"/>
    <w:rsid w:val="29FD0268"/>
    <w:rsid w:val="2A2C3A27"/>
    <w:rsid w:val="2B257241"/>
    <w:rsid w:val="2C1057E5"/>
    <w:rsid w:val="2CC87E6F"/>
    <w:rsid w:val="2CE60D81"/>
    <w:rsid w:val="2D512048"/>
    <w:rsid w:val="2DA64CFE"/>
    <w:rsid w:val="2E9A0203"/>
    <w:rsid w:val="2E9C3162"/>
    <w:rsid w:val="2EAC79D3"/>
    <w:rsid w:val="2F10116D"/>
    <w:rsid w:val="2F1078C3"/>
    <w:rsid w:val="2F1F42E6"/>
    <w:rsid w:val="2FA04582"/>
    <w:rsid w:val="2FA73BC2"/>
    <w:rsid w:val="30906EDC"/>
    <w:rsid w:val="30BC181C"/>
    <w:rsid w:val="30D7158A"/>
    <w:rsid w:val="311C6F65"/>
    <w:rsid w:val="31F51D67"/>
    <w:rsid w:val="3274443B"/>
    <w:rsid w:val="33366343"/>
    <w:rsid w:val="335D01AB"/>
    <w:rsid w:val="33CE46B3"/>
    <w:rsid w:val="34035E02"/>
    <w:rsid w:val="34164647"/>
    <w:rsid w:val="34422F00"/>
    <w:rsid w:val="349C563D"/>
    <w:rsid w:val="35137B68"/>
    <w:rsid w:val="36314129"/>
    <w:rsid w:val="378E702D"/>
    <w:rsid w:val="37B164B2"/>
    <w:rsid w:val="37BD3193"/>
    <w:rsid w:val="37C65713"/>
    <w:rsid w:val="37E06357"/>
    <w:rsid w:val="38214920"/>
    <w:rsid w:val="38487BE4"/>
    <w:rsid w:val="38AA67C6"/>
    <w:rsid w:val="39807CC0"/>
    <w:rsid w:val="39D626D1"/>
    <w:rsid w:val="39F30B3F"/>
    <w:rsid w:val="3A0557BB"/>
    <w:rsid w:val="3B2F0F23"/>
    <w:rsid w:val="3B360523"/>
    <w:rsid w:val="3B4D53CA"/>
    <w:rsid w:val="3D2F2092"/>
    <w:rsid w:val="3D7D6E14"/>
    <w:rsid w:val="3DCF2E0D"/>
    <w:rsid w:val="3DF07251"/>
    <w:rsid w:val="3F22265A"/>
    <w:rsid w:val="3F5E685A"/>
    <w:rsid w:val="3F6716E0"/>
    <w:rsid w:val="3F6F3D8F"/>
    <w:rsid w:val="3F751146"/>
    <w:rsid w:val="3F7817C5"/>
    <w:rsid w:val="3F8B7650"/>
    <w:rsid w:val="403409ED"/>
    <w:rsid w:val="40E72FE1"/>
    <w:rsid w:val="413A1483"/>
    <w:rsid w:val="42241D93"/>
    <w:rsid w:val="424566D0"/>
    <w:rsid w:val="43075B38"/>
    <w:rsid w:val="432C35DA"/>
    <w:rsid w:val="444F0F50"/>
    <w:rsid w:val="445F34EB"/>
    <w:rsid w:val="44807771"/>
    <w:rsid w:val="44B3345F"/>
    <w:rsid w:val="44C70D28"/>
    <w:rsid w:val="44CA5ED0"/>
    <w:rsid w:val="44F84F89"/>
    <w:rsid w:val="45474AB5"/>
    <w:rsid w:val="45F144FF"/>
    <w:rsid w:val="461850D9"/>
    <w:rsid w:val="464C7438"/>
    <w:rsid w:val="465002DF"/>
    <w:rsid w:val="46E57047"/>
    <w:rsid w:val="47BA7497"/>
    <w:rsid w:val="47C90932"/>
    <w:rsid w:val="47CC43E5"/>
    <w:rsid w:val="480313B7"/>
    <w:rsid w:val="48A615D1"/>
    <w:rsid w:val="48C25B53"/>
    <w:rsid w:val="49E06BA9"/>
    <w:rsid w:val="4A6B42BA"/>
    <w:rsid w:val="4A78750E"/>
    <w:rsid w:val="4AA15971"/>
    <w:rsid w:val="4AF063BB"/>
    <w:rsid w:val="4B03481E"/>
    <w:rsid w:val="4B1F4A36"/>
    <w:rsid w:val="4B26478F"/>
    <w:rsid w:val="4CCE58DF"/>
    <w:rsid w:val="4D833BDD"/>
    <w:rsid w:val="4D8F1420"/>
    <w:rsid w:val="4D9133D7"/>
    <w:rsid w:val="4DA259C6"/>
    <w:rsid w:val="4E9572AD"/>
    <w:rsid w:val="4EED0ECB"/>
    <w:rsid w:val="4F153710"/>
    <w:rsid w:val="4F32192C"/>
    <w:rsid w:val="4F574BF0"/>
    <w:rsid w:val="4F5D1159"/>
    <w:rsid w:val="4F6911F6"/>
    <w:rsid w:val="4F6B5B31"/>
    <w:rsid w:val="4F7702B4"/>
    <w:rsid w:val="4F861A22"/>
    <w:rsid w:val="4FF076B0"/>
    <w:rsid w:val="505D60F8"/>
    <w:rsid w:val="509E51F9"/>
    <w:rsid w:val="50DC5240"/>
    <w:rsid w:val="513A38F8"/>
    <w:rsid w:val="518642B9"/>
    <w:rsid w:val="52872CBE"/>
    <w:rsid w:val="52997015"/>
    <w:rsid w:val="52EF7AFD"/>
    <w:rsid w:val="53785995"/>
    <w:rsid w:val="54055632"/>
    <w:rsid w:val="541344B2"/>
    <w:rsid w:val="542C047E"/>
    <w:rsid w:val="54D34AE9"/>
    <w:rsid w:val="555F2D5C"/>
    <w:rsid w:val="55707D6E"/>
    <w:rsid w:val="55D03F0D"/>
    <w:rsid w:val="56570DDF"/>
    <w:rsid w:val="56661008"/>
    <w:rsid w:val="566E68DC"/>
    <w:rsid w:val="567224AC"/>
    <w:rsid w:val="56854CA9"/>
    <w:rsid w:val="56D415F4"/>
    <w:rsid w:val="56E91F0E"/>
    <w:rsid w:val="57006206"/>
    <w:rsid w:val="570944D3"/>
    <w:rsid w:val="57251349"/>
    <w:rsid w:val="572B6F10"/>
    <w:rsid w:val="575007FA"/>
    <w:rsid w:val="57CC2AB5"/>
    <w:rsid w:val="58220522"/>
    <w:rsid w:val="585E5314"/>
    <w:rsid w:val="588B6889"/>
    <w:rsid w:val="598F4BEC"/>
    <w:rsid w:val="599D4276"/>
    <w:rsid w:val="59CF200A"/>
    <w:rsid w:val="59E17865"/>
    <w:rsid w:val="59F41719"/>
    <w:rsid w:val="5A3568A9"/>
    <w:rsid w:val="5A546117"/>
    <w:rsid w:val="5A914854"/>
    <w:rsid w:val="5A981FA2"/>
    <w:rsid w:val="5B9D3D8A"/>
    <w:rsid w:val="5BAC7B59"/>
    <w:rsid w:val="5C4C3103"/>
    <w:rsid w:val="5CC755DE"/>
    <w:rsid w:val="5CC919BB"/>
    <w:rsid w:val="5CFE3025"/>
    <w:rsid w:val="5D53372E"/>
    <w:rsid w:val="5DBB697B"/>
    <w:rsid w:val="5E195987"/>
    <w:rsid w:val="5FD536BC"/>
    <w:rsid w:val="604F5B72"/>
    <w:rsid w:val="60755D7F"/>
    <w:rsid w:val="60807D59"/>
    <w:rsid w:val="61084ACE"/>
    <w:rsid w:val="61340F95"/>
    <w:rsid w:val="61771608"/>
    <w:rsid w:val="624124FD"/>
    <w:rsid w:val="62B54036"/>
    <w:rsid w:val="63BB73BA"/>
    <w:rsid w:val="63CB5BC3"/>
    <w:rsid w:val="642B07CD"/>
    <w:rsid w:val="64E50EAD"/>
    <w:rsid w:val="65984F3F"/>
    <w:rsid w:val="659D6455"/>
    <w:rsid w:val="659E3CB8"/>
    <w:rsid w:val="65B277EC"/>
    <w:rsid w:val="65F73C65"/>
    <w:rsid w:val="66175F6C"/>
    <w:rsid w:val="668F2C57"/>
    <w:rsid w:val="6694541D"/>
    <w:rsid w:val="66A10B7C"/>
    <w:rsid w:val="66B90322"/>
    <w:rsid w:val="66D30702"/>
    <w:rsid w:val="66D400FB"/>
    <w:rsid w:val="6742197E"/>
    <w:rsid w:val="67655F5B"/>
    <w:rsid w:val="676F688E"/>
    <w:rsid w:val="678A14A8"/>
    <w:rsid w:val="68D05409"/>
    <w:rsid w:val="68F93924"/>
    <w:rsid w:val="69514322"/>
    <w:rsid w:val="69797C2C"/>
    <w:rsid w:val="69CB3D72"/>
    <w:rsid w:val="69D04AC7"/>
    <w:rsid w:val="6A2D32EF"/>
    <w:rsid w:val="6A667D8E"/>
    <w:rsid w:val="6B095FA5"/>
    <w:rsid w:val="6B4737CD"/>
    <w:rsid w:val="6B5758E6"/>
    <w:rsid w:val="6BB37666"/>
    <w:rsid w:val="6C272137"/>
    <w:rsid w:val="6CA14A31"/>
    <w:rsid w:val="6CA73C88"/>
    <w:rsid w:val="6CA87341"/>
    <w:rsid w:val="6CD616AD"/>
    <w:rsid w:val="6D1B16C6"/>
    <w:rsid w:val="6D624BE1"/>
    <w:rsid w:val="6DBF6523"/>
    <w:rsid w:val="6E4E5494"/>
    <w:rsid w:val="6E6A6492"/>
    <w:rsid w:val="6EF90FB6"/>
    <w:rsid w:val="6F372F1E"/>
    <w:rsid w:val="6F424DC6"/>
    <w:rsid w:val="704E3D33"/>
    <w:rsid w:val="70772371"/>
    <w:rsid w:val="70B268B6"/>
    <w:rsid w:val="70B646BA"/>
    <w:rsid w:val="70F424CE"/>
    <w:rsid w:val="71063756"/>
    <w:rsid w:val="71A04715"/>
    <w:rsid w:val="71D52274"/>
    <w:rsid w:val="71DA4E05"/>
    <w:rsid w:val="71E1412A"/>
    <w:rsid w:val="71E47FB5"/>
    <w:rsid w:val="7204157C"/>
    <w:rsid w:val="721C6CC0"/>
    <w:rsid w:val="72BF5DEB"/>
    <w:rsid w:val="731E5B4F"/>
    <w:rsid w:val="735F52EF"/>
    <w:rsid w:val="738D7669"/>
    <w:rsid w:val="73C86FC2"/>
    <w:rsid w:val="74BE6C32"/>
    <w:rsid w:val="750B18BC"/>
    <w:rsid w:val="758E056D"/>
    <w:rsid w:val="759A5A96"/>
    <w:rsid w:val="75A154BC"/>
    <w:rsid w:val="761E6675"/>
    <w:rsid w:val="76461F12"/>
    <w:rsid w:val="765014FD"/>
    <w:rsid w:val="765123BD"/>
    <w:rsid w:val="76633D87"/>
    <w:rsid w:val="7696035D"/>
    <w:rsid w:val="76A01073"/>
    <w:rsid w:val="76C36392"/>
    <w:rsid w:val="76DD7FE4"/>
    <w:rsid w:val="76DE1474"/>
    <w:rsid w:val="76EB5347"/>
    <w:rsid w:val="76FF157D"/>
    <w:rsid w:val="779C2984"/>
    <w:rsid w:val="7885108A"/>
    <w:rsid w:val="78C14B13"/>
    <w:rsid w:val="79851225"/>
    <w:rsid w:val="79B652AC"/>
    <w:rsid w:val="7B097AF0"/>
    <w:rsid w:val="7B111AED"/>
    <w:rsid w:val="7B2B25E4"/>
    <w:rsid w:val="7B466F0E"/>
    <w:rsid w:val="7B50168C"/>
    <w:rsid w:val="7B855912"/>
    <w:rsid w:val="7BDC2F15"/>
    <w:rsid w:val="7BFD589C"/>
    <w:rsid w:val="7C883FC8"/>
    <w:rsid w:val="7CC176DD"/>
    <w:rsid w:val="7CEB4CF5"/>
    <w:rsid w:val="7D093ADB"/>
    <w:rsid w:val="7E6016B0"/>
    <w:rsid w:val="7F294548"/>
    <w:rsid w:val="7F2C4E16"/>
    <w:rsid w:val="7F2D1942"/>
    <w:rsid w:val="7F456A38"/>
    <w:rsid w:val="7F4C684A"/>
    <w:rsid w:val="7F6C5315"/>
    <w:rsid w:val="7FB167A5"/>
    <w:rsid w:val="7FDB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353F19"/>
  <w15:docId w15:val="{3FA77ED3-09FF-4935-B3EA-01129BC5B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1902"/>
    <w:pPr>
      <w:widowControl w:val="0"/>
      <w:spacing w:after="180" w:line="240" w:lineRule="auto"/>
      <w:jc w:val="both"/>
    </w:pPr>
    <w:rPr>
      <w:rFonts w:ascii="Times New Roman" w:eastAsiaTheme="minorEastAsia" w:hAnsi="Times New Roman"/>
      <w:kern w:val="2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1"/>
    <w:next w:val="a"/>
    <w:link w:val="2Char"/>
    <w:qFormat/>
    <w:pPr>
      <w:widowControl/>
      <w:numPr>
        <w:ilvl w:val="1"/>
        <w:numId w:val="1"/>
      </w:numPr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a"/>
    <w:link w:val="4Char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lang w:val="en-GB" w:eastAsia="en-GB"/>
    </w:rPr>
  </w:style>
  <w:style w:type="paragraph" w:styleId="a3">
    <w:name w:val="annotation subject"/>
    <w:basedOn w:val="a4"/>
    <w:next w:val="a4"/>
    <w:link w:val="Char"/>
    <w:semiHidden/>
    <w:qFormat/>
    <w:pPr>
      <w:widowControl/>
      <w:spacing w:before="40"/>
    </w:pPr>
    <w:rPr>
      <w:rFonts w:ascii="Arial" w:eastAsia="MS Mincho" w:hAnsi="Arial"/>
      <w:b/>
      <w:bCs/>
      <w:kern w:val="0"/>
      <w:szCs w:val="20"/>
      <w:lang w:val="en-GB" w:eastAsia="en-GB"/>
    </w:rPr>
  </w:style>
  <w:style w:type="paragraph" w:styleId="a4">
    <w:name w:val="annotation text"/>
    <w:basedOn w:val="a"/>
    <w:link w:val="Char1"/>
    <w:unhideWhenUsed/>
    <w:qFormat/>
    <w:pPr>
      <w:jc w:val="left"/>
    </w:p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5"/>
    <w:qFormat/>
    <w:pPr>
      <w:ind w:left="851"/>
    </w:pPr>
  </w:style>
  <w:style w:type="paragraph" w:styleId="a5">
    <w:name w:val="List Number"/>
    <w:basedOn w:val="a6"/>
    <w:qFormat/>
    <w:pPr>
      <w:widowControl/>
      <w:overflowPunct w:val="0"/>
      <w:autoSpaceDE w:val="0"/>
      <w:autoSpaceDN w:val="0"/>
      <w:adjustRightInd w:val="0"/>
      <w:ind w:left="0" w:firstLineChars="0" w:firstLine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styleId="a6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7"/>
    <w:qFormat/>
    <w:pPr>
      <w:overflowPunct w:val="0"/>
      <w:autoSpaceDE w:val="0"/>
      <w:autoSpaceDN w:val="0"/>
      <w:adjustRightInd w:val="0"/>
      <w:spacing w:before="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7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Cs w:val="20"/>
    </w:rPr>
  </w:style>
  <w:style w:type="paragraph" w:styleId="a8">
    <w:name w:val="caption"/>
    <w:basedOn w:val="a"/>
    <w:next w:val="a"/>
    <w:link w:val="Char0"/>
    <w:qFormat/>
    <w:pPr>
      <w:spacing w:before="152"/>
    </w:pPr>
    <w:rPr>
      <w:rFonts w:ascii="Arial" w:eastAsia="黑体" w:hAnsi="Arial" w:cs="Arial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Cs w:val="20"/>
    </w:rPr>
  </w:style>
  <w:style w:type="paragraph" w:styleId="a9">
    <w:name w:val="Document Map"/>
    <w:basedOn w:val="a"/>
    <w:link w:val="Char2"/>
    <w:unhideWhenUsed/>
    <w:qFormat/>
    <w:rPr>
      <w:rFonts w:ascii="宋体"/>
      <w:sz w:val="18"/>
      <w:szCs w:val="18"/>
    </w:r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Cs w:val="20"/>
    </w:rPr>
  </w:style>
  <w:style w:type="paragraph" w:styleId="aa">
    <w:name w:val="Body Text"/>
    <w:basedOn w:val="a"/>
    <w:link w:val="Char3"/>
    <w:qFormat/>
    <w:pPr>
      <w:widowControl/>
      <w:spacing w:before="40" w:after="120"/>
      <w:jc w:val="left"/>
    </w:pPr>
    <w:rPr>
      <w:rFonts w:ascii="Arial" w:eastAsia="MS Mincho" w:hAnsi="Arial"/>
      <w:kern w:val="0"/>
      <w:lang w:val="en-GB" w:eastAsia="en-GB"/>
    </w:rPr>
  </w:style>
  <w:style w:type="paragraph" w:styleId="22">
    <w:name w:val="List 2"/>
    <w:basedOn w:val="a6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b">
    <w:name w:val="Plain Text"/>
    <w:basedOn w:val="a"/>
    <w:link w:val="Char4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Cs w:val="20"/>
    </w:rPr>
  </w:style>
  <w:style w:type="paragraph" w:styleId="ac">
    <w:name w:val="endnote text"/>
    <w:basedOn w:val="a"/>
    <w:link w:val="Char5"/>
    <w:qFormat/>
    <w:pPr>
      <w:snapToGrid w:val="0"/>
      <w:jc w:val="left"/>
    </w:pPr>
  </w:style>
  <w:style w:type="paragraph" w:styleId="ad">
    <w:name w:val="Balloon Text"/>
    <w:basedOn w:val="a"/>
    <w:link w:val="Char6"/>
    <w:unhideWhenUsed/>
    <w:qFormat/>
    <w:rPr>
      <w:sz w:val="18"/>
      <w:szCs w:val="18"/>
    </w:rPr>
  </w:style>
  <w:style w:type="paragraph" w:styleId="ae">
    <w:name w:val="footer"/>
    <w:basedOn w:val="a"/>
    <w:link w:val="Char7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">
    <w:name w:val="header"/>
    <w:basedOn w:val="a"/>
    <w:link w:val="Char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0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1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1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 w:hAnsi="Times New Roman"/>
      <w:sz w:val="21"/>
    </w:rPr>
  </w:style>
  <w:style w:type="paragraph" w:styleId="af2">
    <w:name w:val="footnote text"/>
    <w:basedOn w:val="a"/>
    <w:link w:val="Char9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Cs w:val="20"/>
    </w:rPr>
  </w:style>
  <w:style w:type="paragraph" w:styleId="af3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Cs w:val="20"/>
    </w:rPr>
  </w:style>
  <w:style w:type="paragraph" w:styleId="af4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Cs w:val="20"/>
    </w:rPr>
  </w:style>
  <w:style w:type="character" w:styleId="af5">
    <w:name w:val="endnote reference"/>
    <w:basedOn w:val="a0"/>
    <w:qFormat/>
    <w:rPr>
      <w:vertAlign w:val="superscript"/>
    </w:rPr>
  </w:style>
  <w:style w:type="character" w:styleId="af6">
    <w:name w:val="page number"/>
    <w:basedOn w:val="a0"/>
    <w:qFormat/>
  </w:style>
  <w:style w:type="character" w:styleId="af7">
    <w:name w:val="FollowedHyperlink"/>
    <w:basedOn w:val="a0"/>
    <w:qFormat/>
    <w:rPr>
      <w:color w:val="800080"/>
      <w:u w:val="single"/>
    </w:rPr>
  </w:style>
  <w:style w:type="character" w:styleId="af8">
    <w:name w:val="Emphasis"/>
    <w:qFormat/>
    <w:rPr>
      <w:i/>
      <w:iCs/>
    </w:rPr>
  </w:style>
  <w:style w:type="character" w:styleId="af9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a">
    <w:name w:val="annotation reference"/>
    <w:qFormat/>
    <w:rPr>
      <w:sz w:val="16"/>
    </w:rPr>
  </w:style>
  <w:style w:type="character" w:styleId="afb">
    <w:name w:val="footnote reference"/>
    <w:basedOn w:val="a0"/>
    <w:qFormat/>
    <w:rPr>
      <w:vertAlign w:val="superscript"/>
    </w:rPr>
  </w:style>
  <w:style w:type="table" w:styleId="afc">
    <w:name w:val="Table Grid"/>
    <w:basedOn w:val="a1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6">
    <w:name w:val="批注框文本 Char"/>
    <w:basedOn w:val="a0"/>
    <w:link w:val="ad"/>
    <w:qFormat/>
    <w:rPr>
      <w:kern w:val="2"/>
      <w:sz w:val="18"/>
      <w:szCs w:val="18"/>
    </w:rPr>
  </w:style>
  <w:style w:type="paragraph" w:customStyle="1" w:styleId="ListParagraph1">
    <w:name w:val="List Paragraph1"/>
    <w:basedOn w:val="a"/>
    <w:link w:val="ListParagraphChar"/>
    <w:uiPriority w:val="99"/>
    <w:unhideWhenUsed/>
    <w:qFormat/>
    <w:pPr>
      <w:ind w:firstLineChars="200" w:firstLine="420"/>
    </w:pPr>
  </w:style>
  <w:style w:type="character" w:customStyle="1" w:styleId="Char2">
    <w:name w:val="文档结构图 Char"/>
    <w:basedOn w:val="a0"/>
    <w:link w:val="a9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rFonts w:eastAsiaTheme="minorEastAsia"/>
      <w:b/>
      <w:bCs/>
      <w:kern w:val="44"/>
      <w:sz w:val="30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a0"/>
    <w:qFormat/>
    <w:rPr>
      <w:rFonts w:ascii="Arial" w:eastAsia="黑体" w:hAnsi="Arial"/>
      <w:b/>
      <w:kern w:val="2"/>
      <w:sz w:val="28"/>
      <w:szCs w:val="24"/>
    </w:rPr>
  </w:style>
  <w:style w:type="character" w:customStyle="1" w:styleId="Heading5Char">
    <w:name w:val="Heading 5 Char"/>
    <w:basedOn w:val="a0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/>
      <w:jc w:val="center"/>
    </w:pPr>
    <w:rPr>
      <w:rFonts w:ascii="Arial" w:eastAsia="Batang" w:hAnsi="Arial"/>
      <w:b/>
      <w:color w:val="0000FF"/>
      <w:szCs w:val="20"/>
      <w:lang w:eastAsia="en-US"/>
    </w:rPr>
  </w:style>
  <w:style w:type="character" w:customStyle="1" w:styleId="Char0">
    <w:name w:val="题注 Char"/>
    <w:link w:val="a8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">
    <w:name w:val="批注主题 Char"/>
    <w:basedOn w:val="Chara"/>
    <w:link w:val="a3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a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6"/>
    <w:link w:val="B1Char1"/>
    <w:qFormat/>
    <w:pPr>
      <w:widowControl/>
      <w:overflowPunct w:val="0"/>
      <w:autoSpaceDE w:val="0"/>
      <w:autoSpaceDN w:val="0"/>
      <w:adjustRightInd w:val="0"/>
      <w:ind w:left="568" w:firstLineChars="0" w:hanging="284"/>
      <w:jc w:val="left"/>
      <w:textAlignment w:val="baseline"/>
    </w:pPr>
    <w:rPr>
      <w:kern w:val="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1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ind w:leftChars="0" w:left="851" w:firstLineChars="0" w:hanging="284"/>
      <w:jc w:val="left"/>
      <w:textAlignment w:val="baseline"/>
    </w:pPr>
    <w:rPr>
      <w:rFonts w:eastAsia="MS Mincho"/>
      <w:kern w:val="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7">
    <w:name w:val="页脚 Char"/>
    <w:link w:val="ae"/>
    <w:uiPriority w:val="99"/>
    <w:qFormat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d"/>
    <w:qFormat/>
    <w:rPr>
      <w:rFonts w:ascii="宋体"/>
      <w:sz w:val="21"/>
    </w:rPr>
  </w:style>
  <w:style w:type="paragraph" w:customStyle="1" w:styleId="afd">
    <w:name w:val="附录公式"/>
    <w:basedOn w:val="af1"/>
    <w:next w:val="af1"/>
    <w:link w:val="CharChar0"/>
    <w:qFormat/>
  </w:style>
  <w:style w:type="character" w:customStyle="1" w:styleId="Char4">
    <w:name w:val="纯文本 Char"/>
    <w:basedOn w:val="a0"/>
    <w:link w:val="ab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e"/>
    <w:qFormat/>
    <w:rPr>
      <w:rFonts w:ascii="宋体" w:hAnsi="宋体"/>
      <w:kern w:val="2"/>
      <w:sz w:val="18"/>
      <w:szCs w:val="18"/>
    </w:rPr>
  </w:style>
  <w:style w:type="paragraph" w:customStyle="1" w:styleId="afe">
    <w:name w:val="首示例"/>
    <w:next w:val="af1"/>
    <w:link w:val="CharChar1"/>
    <w:qFormat/>
    <w:pPr>
      <w:tabs>
        <w:tab w:val="left" w:pos="360"/>
      </w:tabs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3">
    <w:name w:val="正文文本 Char"/>
    <w:basedOn w:val="a0"/>
    <w:link w:val="aa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lang w:val="en-GB" w:eastAsia="en-GB"/>
    </w:rPr>
  </w:style>
  <w:style w:type="character" w:customStyle="1" w:styleId="Char8">
    <w:name w:val="页眉 Char"/>
    <w:link w:val="af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0">
    <w:name w:val="其他发布部门"/>
    <w:basedOn w:val="aff1"/>
    <w:qFormat/>
    <w:pPr>
      <w:spacing w:line="0" w:lineRule="atLeast"/>
    </w:pPr>
    <w:rPr>
      <w:rFonts w:ascii="黑体" w:eastAsia="黑体"/>
      <w:b w:val="0"/>
    </w:rPr>
  </w:style>
  <w:style w:type="paragraph" w:customStyle="1" w:styleId="aff1">
    <w:name w:val="发布部门"/>
    <w:next w:val="af1"/>
    <w:qFormat/>
    <w:pPr>
      <w:jc w:val="center"/>
    </w:pPr>
    <w:rPr>
      <w:rFonts w:ascii="宋体" w:eastAsiaTheme="minorEastAsia" w:hAnsi="Times New Roman"/>
      <w:b/>
      <w:spacing w:val="20"/>
      <w:w w:val="135"/>
      <w:sz w:val="28"/>
    </w:rPr>
  </w:style>
  <w:style w:type="paragraph" w:customStyle="1" w:styleId="aff2">
    <w:name w:val="示例"/>
    <w:next w:val="aff3"/>
    <w:qFormat/>
    <w:pPr>
      <w:widowControl w:val="0"/>
      <w:ind w:left="360" w:hanging="36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3">
    <w:name w:val="示例内容"/>
    <w:qFormat/>
    <w:pPr>
      <w:ind w:firstLineChars="200" w:firstLine="200"/>
    </w:pPr>
    <w:rPr>
      <w:rFonts w:ascii="宋体" w:eastAsiaTheme="minorEastAsia" w:hAnsi="Times New Roman"/>
      <w:sz w:val="18"/>
      <w:szCs w:val="18"/>
    </w:rPr>
  </w:style>
  <w:style w:type="paragraph" w:customStyle="1" w:styleId="aff4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aff5">
    <w:name w:val="标准书眉_奇数页"/>
    <w:next w:val="a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/>
      <w:sz w:val="21"/>
      <w:szCs w:val="21"/>
    </w:rPr>
  </w:style>
  <w:style w:type="paragraph" w:customStyle="1" w:styleId="aff6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7">
    <w:name w:val="三级条标题"/>
    <w:basedOn w:val="aff8"/>
    <w:next w:val="af1"/>
    <w:qFormat/>
    <w:pPr>
      <w:outlineLvl w:val="4"/>
    </w:pPr>
  </w:style>
  <w:style w:type="paragraph" w:customStyle="1" w:styleId="aff8">
    <w:name w:val="二级条标题"/>
    <w:basedOn w:val="aff9"/>
    <w:next w:val="af1"/>
    <w:qFormat/>
    <w:pPr>
      <w:spacing w:beforeLines="0" w:afterLines="0"/>
      <w:outlineLvl w:val="3"/>
    </w:pPr>
  </w:style>
  <w:style w:type="paragraph" w:customStyle="1" w:styleId="aff9">
    <w:name w:val="一级条标题"/>
    <w:next w:val="af1"/>
    <w:qFormat/>
    <w:pPr>
      <w:spacing w:beforeLines="50" w:afterLines="50"/>
      <w:outlineLvl w:val="2"/>
    </w:pPr>
    <w:rPr>
      <w:rFonts w:ascii="黑体" w:eastAsia="黑体" w:hAnsi="Times New Roman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ind w:left="1702" w:hanging="1418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a">
    <w:name w:val="附录一级条标题"/>
    <w:basedOn w:val="affb"/>
    <w:next w:val="af1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b">
    <w:name w:val="附录章标题"/>
    <w:next w:val="af1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ffc">
    <w:name w:val="四级条标题"/>
    <w:basedOn w:val="aff7"/>
    <w:next w:val="af1"/>
    <w:qFormat/>
    <w:pPr>
      <w:outlineLvl w:val="5"/>
    </w:pPr>
  </w:style>
  <w:style w:type="character" w:customStyle="1" w:styleId="Char9">
    <w:name w:val="脚注文本 Char"/>
    <w:basedOn w:val="a0"/>
    <w:link w:val="af2"/>
    <w:qFormat/>
    <w:rPr>
      <w:rFonts w:ascii="宋体"/>
      <w:kern w:val="2"/>
      <w:sz w:val="18"/>
      <w:szCs w:val="18"/>
    </w:rPr>
  </w:style>
  <w:style w:type="paragraph" w:customStyle="1" w:styleId="affd">
    <w:name w:val="章标题"/>
    <w:next w:val="af1"/>
    <w:qFormat/>
    <w:pPr>
      <w:spacing w:beforeLines="100" w:afterLines="100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ffe">
    <w:name w:val="正文表标题"/>
    <w:next w:val="af1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黑体" w:eastAsia="黑体" w:hAnsi="Times New Roman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">
    <w:name w:val="注："/>
    <w:next w:val="af1"/>
    <w:qFormat/>
    <w:pPr>
      <w:widowControl w:val="0"/>
      <w:autoSpaceDE w:val="0"/>
      <w:autoSpaceDN w:val="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0">
    <w:name w:val="附录五级条标题"/>
    <w:basedOn w:val="afff1"/>
    <w:next w:val="af1"/>
    <w:qFormat/>
    <w:pPr>
      <w:tabs>
        <w:tab w:val="left" w:pos="1296"/>
      </w:tabs>
      <w:ind w:left="1296" w:hanging="1296"/>
      <w:outlineLvl w:val="6"/>
    </w:pPr>
  </w:style>
  <w:style w:type="paragraph" w:customStyle="1" w:styleId="afff1">
    <w:name w:val="附录四级条标题"/>
    <w:basedOn w:val="afff2"/>
    <w:next w:val="af1"/>
    <w:qFormat/>
    <w:pPr>
      <w:outlineLvl w:val="5"/>
    </w:pPr>
  </w:style>
  <w:style w:type="paragraph" w:customStyle="1" w:styleId="afff2">
    <w:name w:val="附录三级条标题"/>
    <w:basedOn w:val="afff3"/>
    <w:next w:val="af1"/>
    <w:qFormat/>
    <w:pPr>
      <w:tabs>
        <w:tab w:val="left" w:pos="1008"/>
      </w:tabs>
      <w:ind w:left="1008" w:hanging="1008"/>
      <w:outlineLvl w:val="4"/>
    </w:pPr>
  </w:style>
  <w:style w:type="paragraph" w:customStyle="1" w:styleId="afff3">
    <w:name w:val="附录二级条标题"/>
    <w:basedOn w:val="a"/>
    <w:next w:val="af1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4">
    <w:name w:val="文献分类号"/>
    <w:qFormat/>
    <w:pPr>
      <w:widowControl w:val="0"/>
      <w:textAlignment w:val="center"/>
    </w:pPr>
    <w:rPr>
      <w:rFonts w:ascii="黑体" w:eastAsia="黑体" w:hAnsi="Times New Roman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5">
    <w:name w:val="一级无"/>
    <w:basedOn w:val="aff9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6">
    <w:name w:val="附录四级无"/>
    <w:basedOn w:val="afff1"/>
    <w:qFormat/>
    <w:pPr>
      <w:tabs>
        <w:tab w:val="clear" w:pos="360"/>
        <w:tab w:val="left" w:pos="1151"/>
      </w:tabs>
      <w:spacing w:afterLines="0"/>
      <w:ind w:left="1151" w:hanging="1151"/>
    </w:pPr>
    <w:rPr>
      <w:rFonts w:ascii="宋体" w:eastAsia="宋体"/>
      <w:szCs w:val="21"/>
    </w:rPr>
  </w:style>
  <w:style w:type="paragraph" w:customStyle="1" w:styleId="afff7">
    <w:name w:val="实施日期"/>
    <w:basedOn w:val="afff8"/>
    <w:qFormat/>
    <w:pPr>
      <w:jc w:val="right"/>
    </w:pPr>
  </w:style>
  <w:style w:type="paragraph" w:customStyle="1" w:styleId="afff8">
    <w:name w:val="发布日期"/>
    <w:qFormat/>
    <w:rPr>
      <w:rFonts w:ascii="Times New Roman" w:eastAsia="黑体" w:hAnsi="Times New Roman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lang w:val="en-GB" w:eastAsia="en-GB"/>
    </w:rPr>
  </w:style>
  <w:style w:type="paragraph" w:customStyle="1" w:styleId="25">
    <w:name w:val="封面标准文稿类别2"/>
    <w:basedOn w:val="afff9"/>
    <w:qFormat/>
  </w:style>
  <w:style w:type="paragraph" w:customStyle="1" w:styleId="afff9">
    <w:name w:val="封面标准文稿类别"/>
    <w:basedOn w:val="afffa"/>
    <w:qFormat/>
    <w:pPr>
      <w:spacing w:line="240" w:lineRule="auto"/>
    </w:pPr>
    <w:rPr>
      <w:sz w:val="24"/>
    </w:rPr>
  </w:style>
  <w:style w:type="paragraph" w:customStyle="1" w:styleId="afffa">
    <w:name w:val="封面一致性程度标识"/>
    <w:basedOn w:val="afffb"/>
    <w:qFormat/>
    <w:pPr>
      <w:spacing w:before="440"/>
    </w:pPr>
    <w:rPr>
      <w:rFonts w:ascii="宋体" w:eastAsia="宋体"/>
    </w:rPr>
  </w:style>
  <w:style w:type="paragraph" w:customStyle="1" w:styleId="afffb">
    <w:name w:val="封面标准英文名称"/>
    <w:basedOn w:val="afffc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c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ffd">
    <w:name w:val="五级条标题"/>
    <w:basedOn w:val="affc"/>
    <w:next w:val="af1"/>
    <w:qFormat/>
    <w:pPr>
      <w:outlineLvl w:val="6"/>
    </w:pPr>
  </w:style>
  <w:style w:type="paragraph" w:customStyle="1" w:styleId="afffe">
    <w:name w:val="封面标准代替信息"/>
    <w:qFormat/>
    <w:pPr>
      <w:spacing w:before="57" w:line="280" w:lineRule="exact"/>
      <w:jc w:val="right"/>
    </w:pPr>
    <w:rPr>
      <w:rFonts w:ascii="宋体" w:eastAsiaTheme="minorEastAsia" w:hAnsi="Times New Roman"/>
      <w:sz w:val="21"/>
      <w:szCs w:val="21"/>
    </w:rPr>
  </w:style>
  <w:style w:type="character" w:customStyle="1" w:styleId="Char1">
    <w:name w:val="批注文字 Char1"/>
    <w:basedOn w:val="a0"/>
    <w:link w:val="a4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b"/>
    <w:qFormat/>
  </w:style>
  <w:style w:type="paragraph" w:customStyle="1" w:styleId="27">
    <w:name w:val="封面标准号2"/>
    <w:qFormat/>
    <w:pPr>
      <w:spacing w:before="357" w:line="280" w:lineRule="exact"/>
      <w:jc w:val="right"/>
    </w:pPr>
    <w:rPr>
      <w:rFonts w:ascii="黑体" w:eastAsia="黑体" w:hAnsi="Times New Roman"/>
      <w:sz w:val="28"/>
      <w:szCs w:val="28"/>
    </w:rPr>
  </w:style>
  <w:style w:type="paragraph" w:customStyle="1" w:styleId="28">
    <w:name w:val="封面一致性程度标识2"/>
    <w:basedOn w:val="afffa"/>
    <w:qFormat/>
  </w:style>
  <w:style w:type="paragraph" w:customStyle="1" w:styleId="affff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宋体" w:eastAsiaTheme="minorEastAsia" w:hAnsi="Times New Roman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ff0">
    <w:name w:val="三级无"/>
    <w:basedOn w:val="aff7"/>
    <w:qFormat/>
    <w:rPr>
      <w:rFonts w:ascii="宋体" w:eastAsia="宋体"/>
    </w:rPr>
  </w:style>
  <w:style w:type="paragraph" w:customStyle="1" w:styleId="affff1">
    <w:name w:val="条文脚注"/>
    <w:basedOn w:val="af2"/>
    <w:qFormat/>
    <w:pPr>
      <w:jc w:val="both"/>
    </w:pPr>
  </w:style>
  <w:style w:type="paragraph" w:customStyle="1" w:styleId="affff2">
    <w:name w:val="其他标准标志"/>
    <w:basedOn w:val="affff3"/>
    <w:qFormat/>
    <w:rPr>
      <w:w w:val="130"/>
    </w:rPr>
  </w:style>
  <w:style w:type="paragraph" w:customStyle="1" w:styleId="affff3">
    <w:name w:val="标准标志"/>
    <w:next w:val="a"/>
    <w:qFormat/>
    <w:pPr>
      <w:shd w:val="solid" w:color="FFFFFF" w:fill="FFFFFF"/>
      <w:spacing w:line="0" w:lineRule="atLeast"/>
      <w:jc w:val="right"/>
    </w:pPr>
    <w:rPr>
      <w:rFonts w:ascii="Times New Roman" w:eastAsiaTheme="minorEastAsia" w:hAnsi="Times New Roman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4">
    <w:name w:val="标准书眉一"/>
    <w:qFormat/>
    <w:pPr>
      <w:jc w:val="both"/>
    </w:pPr>
    <w:rPr>
      <w:rFonts w:ascii="Times New Roman" w:eastAsiaTheme="minorEastAsia" w:hAnsi="Times New Roman"/>
    </w:rPr>
  </w:style>
  <w:style w:type="paragraph" w:customStyle="1" w:styleId="affff5">
    <w:name w:val="附录五级无"/>
    <w:basedOn w:val="afff0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6">
    <w:name w:val="图的脚注"/>
    <w:next w:val="af1"/>
    <w:qFormat/>
    <w:pPr>
      <w:widowControl w:val="0"/>
      <w:ind w:leftChars="200" w:left="840" w:hangingChars="200" w:hanging="420"/>
      <w:jc w:val="both"/>
    </w:pPr>
    <w:rPr>
      <w:rFonts w:ascii="宋体" w:eastAsiaTheme="minorEastAsia" w:hAnsi="Times New Roman"/>
      <w:sz w:val="18"/>
    </w:rPr>
  </w:style>
  <w:style w:type="character" w:customStyle="1" w:styleId="Char5">
    <w:name w:val="尾注文本 Char"/>
    <w:basedOn w:val="a0"/>
    <w:link w:val="ac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7">
    <w:name w:val="编号列项（三级）"/>
    <w:qFormat/>
    <w:rPr>
      <w:rFonts w:ascii="宋体" w:eastAsiaTheme="minorEastAsia" w:hAnsi="Times New Roman"/>
      <w:sz w:val="21"/>
    </w:rPr>
  </w:style>
  <w:style w:type="paragraph" w:customStyle="1" w:styleId="affff8">
    <w:name w:val="附录公式编号制表符"/>
    <w:basedOn w:val="a"/>
    <w:next w:val="af1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9">
    <w:name w:val="参考文献、索引标题"/>
    <w:basedOn w:val="a"/>
    <w:next w:val="af1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a">
    <w:name w:val="其他标准称谓"/>
    <w:next w:val="a"/>
    <w:qFormat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a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Arial"/>
      <w:b/>
      <w:bCs/>
      <w:kern w:val="0"/>
      <w:sz w:val="18"/>
      <w:szCs w:val="18"/>
      <w:lang w:val="en-GB"/>
    </w:rPr>
  </w:style>
  <w:style w:type="paragraph" w:customStyle="1" w:styleId="affffb">
    <w:name w:val="示例后文字"/>
    <w:basedOn w:val="af1"/>
    <w:next w:val="af1"/>
    <w:qFormat/>
    <w:pPr>
      <w:ind w:firstLine="360"/>
    </w:pPr>
    <w:rPr>
      <w:sz w:val="18"/>
    </w:rPr>
  </w:style>
  <w:style w:type="paragraph" w:customStyle="1" w:styleId="affffc">
    <w:name w:val="图标脚注说明"/>
    <w:basedOn w:val="af1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fd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Cs w:val="20"/>
      <w:lang w:val="en-GB"/>
    </w:rPr>
  </w:style>
  <w:style w:type="paragraph" w:customStyle="1" w:styleId="affffe">
    <w:name w:val="参考文献"/>
    <w:basedOn w:val="a"/>
    <w:next w:val="af1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">
    <w:name w:val="正文图标题"/>
    <w:next w:val="af1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黑体" w:eastAsia="黑体" w:hAnsi="Times New Roman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ind w:left="1135" w:hanging="284"/>
      <w:jc w:val="left"/>
    </w:pPr>
    <w:rPr>
      <w:rFonts w:eastAsia="Times New Roman"/>
      <w:kern w:val="0"/>
      <w:szCs w:val="20"/>
      <w:lang w:val="en-GB" w:eastAsia="en-GB"/>
    </w:rPr>
  </w:style>
  <w:style w:type="paragraph" w:customStyle="1" w:styleId="afffff0">
    <w:name w:val="其他实施日期"/>
    <w:basedOn w:val="afff7"/>
    <w:qFormat/>
  </w:style>
  <w:style w:type="paragraph" w:customStyle="1" w:styleId="afffff1">
    <w:name w:val="附录标识"/>
    <w:basedOn w:val="a"/>
    <w:next w:val="af1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四级无"/>
    <w:basedOn w:val="affc"/>
    <w:qFormat/>
    <w:rPr>
      <w:rFonts w:ascii="宋体" w:eastAsia="宋体"/>
    </w:rPr>
  </w:style>
  <w:style w:type="paragraph" w:customStyle="1" w:styleId="afffff3">
    <w:name w:val="示例×："/>
    <w:basedOn w:val="affd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4">
    <w:name w:val="其他发布日期"/>
    <w:basedOn w:val="afff8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qFormat/>
    <w:pPr>
      <w:keepLines/>
      <w:widowControl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kern w:val="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5">
    <w:name w:val="注×：（正文）"/>
    <w:qFormat/>
    <w:pPr>
      <w:ind w:firstLine="363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ff6">
    <w:name w:val="附录表标号"/>
    <w:basedOn w:val="a"/>
    <w:next w:val="af1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7">
    <w:name w:val="附录图标题"/>
    <w:basedOn w:val="a"/>
    <w:next w:val="af1"/>
    <w:qFormat/>
    <w:pPr>
      <w:tabs>
        <w:tab w:val="left" w:pos="363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8">
    <w:name w:val="附录标题"/>
    <w:basedOn w:val="af1"/>
    <w:next w:val="af1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9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宋体" w:eastAsiaTheme="minorEastAsia" w:hAnsi="Times New Roman"/>
      <w:sz w:val="21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fa">
    <w:name w:val="标准书眉_偶数页"/>
    <w:basedOn w:val="aff5"/>
    <w:next w:val="a"/>
    <w:qFormat/>
    <w:pPr>
      <w:jc w:val="left"/>
    </w:pPr>
  </w:style>
  <w:style w:type="paragraph" w:customStyle="1" w:styleId="afffffb">
    <w:name w:val="附录三级无"/>
    <w:basedOn w:val="afff2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c">
    <w:name w:val="字母编号列项（一级）"/>
    <w:qFormat/>
    <w:pPr>
      <w:tabs>
        <w:tab w:val="left" w:pos="840"/>
      </w:tabs>
      <w:ind w:left="623" w:hanging="425"/>
      <w:jc w:val="both"/>
    </w:pPr>
    <w:rPr>
      <w:rFonts w:ascii="宋体" w:eastAsiaTheme="minorEastAsia" w:hAnsi="Times New Roman"/>
      <w:sz w:val="21"/>
    </w:rPr>
  </w:style>
  <w:style w:type="paragraph" w:customStyle="1" w:styleId="afffffd">
    <w:name w:val="附录字母编号列项（一级）"/>
    <w:qFormat/>
    <w:pPr>
      <w:tabs>
        <w:tab w:val="left" w:pos="839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e">
    <w:name w:val="目次、索引正文"/>
    <w:qFormat/>
    <w:pPr>
      <w:spacing w:line="320" w:lineRule="exact"/>
      <w:jc w:val="both"/>
    </w:pPr>
    <w:rPr>
      <w:rFonts w:ascii="宋体" w:eastAsiaTheme="minorEastAsia" w:hAnsi="Times New Roman"/>
      <w:sz w:val="21"/>
    </w:rPr>
  </w:style>
  <w:style w:type="paragraph" w:customStyle="1" w:styleId="affffff">
    <w:name w:val="标准称谓"/>
    <w:next w:val="a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Theme="minorEastAsia" w:hAnsi="Times New Roman"/>
      <w:b/>
      <w:bCs/>
      <w:spacing w:val="20"/>
      <w:w w:val="148"/>
      <w:sz w:val="48"/>
    </w:rPr>
  </w:style>
  <w:style w:type="paragraph" w:customStyle="1" w:styleId="affffff0">
    <w:name w:val="二级无"/>
    <w:basedOn w:val="aff8"/>
    <w:qFormat/>
    <w:rPr>
      <w:rFonts w:ascii="宋体" w:eastAsia="宋体"/>
    </w:rPr>
  </w:style>
  <w:style w:type="paragraph" w:customStyle="1" w:styleId="affffff1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2">
    <w:name w:val="注：（正文）"/>
    <w:basedOn w:val="afff"/>
    <w:next w:val="af1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3">
    <w:name w:val="终结线"/>
    <w:basedOn w:val="a"/>
    <w:qFormat/>
  </w:style>
  <w:style w:type="paragraph" w:customStyle="1" w:styleId="affffff4">
    <w:name w:val="五级无"/>
    <w:basedOn w:val="afffd"/>
    <w:qFormat/>
    <w:rPr>
      <w:rFonts w:ascii="宋体" w:eastAsia="宋体"/>
    </w:rPr>
  </w:style>
  <w:style w:type="paragraph" w:customStyle="1" w:styleId="affffff5">
    <w:name w:val="正文公式编号制表符"/>
    <w:basedOn w:val="af1"/>
    <w:next w:val="af1"/>
    <w:qFormat/>
    <w:pPr>
      <w:ind w:firstLineChars="0" w:firstLine="0"/>
    </w:pPr>
  </w:style>
  <w:style w:type="paragraph" w:customStyle="1" w:styleId="affffff6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9">
    <w:name w:val="封面标准文稿编辑信息2"/>
    <w:basedOn w:val="affffff7"/>
    <w:qFormat/>
  </w:style>
  <w:style w:type="paragraph" w:customStyle="1" w:styleId="affffff7">
    <w:name w:val="封面标准文稿编辑信息"/>
    <w:basedOn w:val="afff9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8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a">
    <w:name w:val="封面标准名称2"/>
    <w:basedOn w:val="afffc"/>
    <w:qFormat/>
    <w:pPr>
      <w:spacing w:beforeLines="630"/>
    </w:pPr>
  </w:style>
  <w:style w:type="paragraph" w:customStyle="1" w:styleId="affffff9">
    <w:name w:val="前言、引言标题"/>
    <w:next w:val="af1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a">
    <w:name w:val="附录表标题"/>
    <w:basedOn w:val="a"/>
    <w:next w:val="af1"/>
    <w:qFormat/>
    <w:pPr>
      <w:tabs>
        <w:tab w:val="left" w:pos="180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fb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c">
    <w:name w:val="标准书脚_奇数页"/>
    <w:qFormat/>
    <w:pPr>
      <w:spacing w:before="120"/>
      <w:ind w:right="198"/>
      <w:jc w:val="right"/>
    </w:pPr>
    <w:rPr>
      <w:rFonts w:ascii="宋体" w:eastAsiaTheme="minorEastAsia" w:hAnsi="Times New Roman"/>
      <w:sz w:val="18"/>
      <w:szCs w:val="18"/>
    </w:rPr>
  </w:style>
  <w:style w:type="paragraph" w:customStyle="1" w:styleId="affffffd">
    <w:name w:val="附录二级无"/>
    <w:basedOn w:val="afff3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ffe">
    <w:name w:val="附录一级无"/>
    <w:basedOn w:val="affa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">
    <w:name w:val="列项说明数字编号"/>
    <w:qFormat/>
    <w:pPr>
      <w:ind w:leftChars="400" w:left="600" w:hangingChars="200" w:hanging="200"/>
    </w:pPr>
    <w:rPr>
      <w:rFonts w:ascii="宋体" w:eastAsiaTheme="minorEastAsia" w:hAnsi="Times New Roman"/>
      <w:sz w:val="21"/>
    </w:rPr>
  </w:style>
  <w:style w:type="paragraph" w:customStyle="1" w:styleId="afffffff0">
    <w:name w:val="目次、标准名称标题"/>
    <w:basedOn w:val="a"/>
    <w:next w:val="af1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1">
    <w:name w:val="封面正文"/>
    <w:qFormat/>
    <w:pPr>
      <w:jc w:val="both"/>
    </w:pPr>
    <w:rPr>
      <w:rFonts w:ascii="Times New Roman" w:eastAsiaTheme="minorEastAsia" w:hAnsi="Times New Roman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2">
    <w:name w:val="标准书脚_偶数页"/>
    <w:qFormat/>
    <w:pPr>
      <w:spacing w:before="120"/>
      <w:ind w:left="221"/>
    </w:pPr>
    <w:rPr>
      <w:rFonts w:ascii="宋体" w:eastAsiaTheme="minorEastAsia" w:hAnsi="Times New Roman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Theme="minorEastAsia" w:hAnsi="Times New Roman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qFormat/>
    <w:pPr>
      <w:widowControl/>
      <w:jc w:val="left"/>
    </w:pPr>
    <w:rPr>
      <w:i/>
      <w:color w:val="0000FF"/>
      <w:kern w:val="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table" w:customStyle="1" w:styleId="TableNormal1">
    <w:name w:val="Table Normal1"/>
    <w:basedOn w:val="a1"/>
    <w:semiHidden/>
    <w:qFormat/>
    <w:pPr>
      <w:spacing w:after="0"/>
    </w:pPr>
    <w:rPr>
      <w:rFonts w:ascii="Calibri" w:hAnsi="Calibri" w:cs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basedOn w:val="a0"/>
    <w:qFormat/>
    <w:rPr>
      <w:rFonts w:ascii="Times New Roman" w:eastAsia="Times New Roman" w:hAnsi="Times New Roman" w:cs="Times New Roman" w:hint="default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sz w:val="21"/>
      <w:szCs w:val="22"/>
      <w:lang w:val="en-GB" w:eastAsia="en-US"/>
    </w:rPr>
  </w:style>
  <w:style w:type="paragraph" w:styleId="afffffff3">
    <w:name w:val="List Paragraph"/>
    <w:aliases w:val="- Bullets,?? ??,?????,????,Lista1,목록 단락,リスト段落,列出段落1,中等深浅网格 1 - 着色 21,列表段落"/>
    <w:basedOn w:val="a"/>
    <w:link w:val="Charb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szCs w:val="20"/>
      <w:lang w:eastAsia="ja-JP"/>
    </w:rPr>
  </w:style>
  <w:style w:type="character" w:customStyle="1" w:styleId="5Char">
    <w:name w:val="标题 5 Char"/>
    <w:basedOn w:val="a0"/>
    <w:link w:val="5"/>
    <w:qFormat/>
    <w:rPr>
      <w:rFonts w:ascii="Arial" w:eastAsia="Times New Roman" w:hAnsi="Arial" w:cs="Arial" w:hint="default"/>
      <w:sz w:val="22"/>
    </w:rPr>
  </w:style>
  <w:style w:type="character" w:customStyle="1" w:styleId="4Char">
    <w:name w:val="标题 4 Char"/>
    <w:basedOn w:val="a0"/>
    <w:link w:val="4"/>
    <w:qFormat/>
    <w:rPr>
      <w:rFonts w:ascii="Calibri Light" w:eastAsia="DengXian Light" w:hAnsi="Calibri Light" w:cs="Times New Roman"/>
      <w:b/>
      <w:sz w:val="28"/>
      <w:szCs w:val="28"/>
    </w:rPr>
  </w:style>
  <w:style w:type="paragraph" w:customStyle="1" w:styleId="TALLeft1cm">
    <w:name w:val="TAL + Left:  1 cm"/>
    <w:basedOn w:val="TAL"/>
    <w:qFormat/>
    <w:rsid w:val="005C6D0C"/>
    <w:pPr>
      <w:spacing w:afterLines="50" w:after="50" w:line="260" w:lineRule="auto"/>
      <w:ind w:left="567"/>
    </w:pPr>
    <w:rPr>
      <w:lang w:eastAsia="en-GB"/>
    </w:rPr>
  </w:style>
  <w:style w:type="character" w:customStyle="1" w:styleId="Charb">
    <w:name w:val="列出段落 Char"/>
    <w:aliases w:val="- Bullets Char,?? ?? Char,????? Char,???? Char,Lista1 Char,목록 단락 Char,リスト段落 Char,列出段落1 Char,中等深浅网格 1 - 着色 21 Char,列表段落 Char"/>
    <w:link w:val="afffffff3"/>
    <w:uiPriority w:val="34"/>
    <w:qFormat/>
    <w:locked/>
    <w:rsid w:val="00857625"/>
    <w:rPr>
      <w:rFonts w:ascii="Times New Roman" w:hAnsi="Times New Roman"/>
      <w:kern w:val="2"/>
      <w:sz w:val="21"/>
      <w:lang w:eastAsia="ja-JP"/>
    </w:rPr>
  </w:style>
  <w:style w:type="character" w:customStyle="1" w:styleId="PLChar">
    <w:name w:val="PL Char"/>
    <w:link w:val="PL"/>
    <w:qFormat/>
    <w:rsid w:val="00B848C7"/>
    <w:rPr>
      <w:rFonts w:ascii="Courier New" w:eastAsia="MS Mincho" w:hAnsi="Courier New"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782B17-0653-4461-AFCC-DB7938771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1402</TotalTime>
  <Pages>5</Pages>
  <Words>1918</Words>
  <Characters>10938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12831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10033860</dc:creator>
  <cp:keywords/>
  <dc:description/>
  <cp:lastModifiedBy>ZTE</cp:lastModifiedBy>
  <cp:revision>37</cp:revision>
  <cp:lastPrinted>2113-01-01T00:00:00Z</cp:lastPrinted>
  <dcterms:created xsi:type="dcterms:W3CDTF">2017-09-06T12:59:00Z</dcterms:created>
  <dcterms:modified xsi:type="dcterms:W3CDTF">2019-05-02T13:59:00Z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